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59BF83" w14:textId="77777777" w:rsidR="0032276A" w:rsidRPr="001C49E0" w:rsidRDefault="0032276A">
      <w:pPr>
        <w:pStyle w:val="Tytu"/>
        <w:rPr>
          <w:sz w:val="36"/>
          <w:u w:val="none"/>
        </w:rPr>
      </w:pPr>
    </w:p>
    <w:p w14:paraId="4114F116" w14:textId="77777777" w:rsidR="006B783F" w:rsidRPr="001C49E0" w:rsidRDefault="006B783F" w:rsidP="006E1212">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Pr>
      </w:pPr>
    </w:p>
    <w:p w14:paraId="5B71B36E" w14:textId="77777777" w:rsidR="006B783F" w:rsidRPr="001C49E0" w:rsidRDefault="006B783F" w:rsidP="006E1212">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Pr>
      </w:pPr>
    </w:p>
    <w:p w14:paraId="33FD6604" w14:textId="77777777" w:rsidR="006B783F" w:rsidRPr="001C49E0" w:rsidRDefault="006B783F" w:rsidP="006E1212">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Pr>
      </w:pPr>
    </w:p>
    <w:p w14:paraId="1B3F863D" w14:textId="14D4099D" w:rsidR="006E1212" w:rsidRPr="001C49E0" w:rsidRDefault="006E1212" w:rsidP="006E1212">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center"/>
        <w:rPr>
          <w:rStyle w:val="header1"/>
        </w:rPr>
      </w:pPr>
      <w:r w:rsidRPr="001C49E0">
        <w:rPr>
          <w:rStyle w:val="header1"/>
        </w:rPr>
        <w:t xml:space="preserve">WARUNKI WYKONANIA I ODBIORU </w:t>
      </w:r>
    </w:p>
    <w:p w14:paraId="6F0DA361" w14:textId="77777777" w:rsidR="0032276A" w:rsidRPr="001C49E0" w:rsidRDefault="006E1212" w:rsidP="006E1212">
      <w:pPr>
        <w:pStyle w:val="Tytu"/>
        <w:rPr>
          <w:b w:val="0"/>
          <w:sz w:val="36"/>
          <w:u w:val="none"/>
        </w:rPr>
      </w:pPr>
      <w:r w:rsidRPr="001C49E0">
        <w:rPr>
          <w:rStyle w:val="header1"/>
          <w:b/>
          <w:u w:val="none"/>
        </w:rPr>
        <w:t>ROBÓT BUDOWLANYCH</w:t>
      </w:r>
    </w:p>
    <w:p w14:paraId="7941BC8B" w14:textId="77777777" w:rsidR="0032276A" w:rsidRPr="001C49E0" w:rsidRDefault="0032276A">
      <w:pPr>
        <w:pStyle w:val="Tytu"/>
        <w:rPr>
          <w:sz w:val="36"/>
          <w:u w:val="none"/>
        </w:rPr>
      </w:pPr>
    </w:p>
    <w:p w14:paraId="69EB0785" w14:textId="77777777" w:rsidR="006B783F" w:rsidRPr="001C49E0" w:rsidRDefault="006B783F">
      <w:pPr>
        <w:pStyle w:val="Tytu"/>
        <w:rPr>
          <w:sz w:val="36"/>
          <w:u w:val="none"/>
        </w:rPr>
      </w:pPr>
    </w:p>
    <w:p w14:paraId="788C7039" w14:textId="57BF1544" w:rsidR="0032276A" w:rsidRPr="001C49E0" w:rsidRDefault="0091070D">
      <w:pPr>
        <w:pStyle w:val="Tytu"/>
        <w:rPr>
          <w:sz w:val="36"/>
          <w:u w:val="none"/>
        </w:rPr>
      </w:pPr>
      <w:r w:rsidRPr="001C49E0">
        <w:rPr>
          <w:sz w:val="36"/>
          <w:u w:val="none"/>
        </w:rPr>
        <w:t>D.04.07.01</w:t>
      </w:r>
      <w:r w:rsidR="00C93BAC">
        <w:rPr>
          <w:sz w:val="36"/>
          <w:u w:val="none"/>
        </w:rPr>
        <w:t>_1</w:t>
      </w:r>
    </w:p>
    <w:p w14:paraId="3EBA4506" w14:textId="77777777" w:rsidR="0032276A" w:rsidRPr="001C49E0" w:rsidRDefault="0032276A">
      <w:pPr>
        <w:pStyle w:val="Tytu"/>
        <w:rPr>
          <w:sz w:val="36"/>
          <w:u w:val="none"/>
        </w:rPr>
      </w:pPr>
    </w:p>
    <w:p w14:paraId="0AF6DD03" w14:textId="77777777" w:rsidR="0032276A" w:rsidRPr="001C49E0" w:rsidRDefault="0032276A">
      <w:pPr>
        <w:pStyle w:val="Tytu"/>
        <w:rPr>
          <w:sz w:val="36"/>
          <w:u w:val="none"/>
        </w:rPr>
      </w:pPr>
    </w:p>
    <w:p w14:paraId="3B8969CC" w14:textId="77777777" w:rsidR="0032276A" w:rsidRPr="001C49E0" w:rsidRDefault="0032276A">
      <w:pPr>
        <w:pStyle w:val="Tytu"/>
        <w:rPr>
          <w:sz w:val="36"/>
          <w:u w:val="none"/>
        </w:rPr>
      </w:pPr>
    </w:p>
    <w:p w14:paraId="21AC894F" w14:textId="77777777" w:rsidR="0032276A" w:rsidRPr="001C49E0" w:rsidRDefault="0032276A">
      <w:pPr>
        <w:pStyle w:val="Tytu"/>
        <w:rPr>
          <w:sz w:val="36"/>
          <w:u w:val="none"/>
        </w:rPr>
      </w:pPr>
    </w:p>
    <w:p w14:paraId="731C5923" w14:textId="77777777" w:rsidR="0032276A" w:rsidRPr="001C49E0" w:rsidRDefault="0032276A">
      <w:pPr>
        <w:pStyle w:val="Tytu"/>
        <w:rPr>
          <w:sz w:val="36"/>
          <w:u w:val="none"/>
        </w:rPr>
      </w:pPr>
    </w:p>
    <w:p w14:paraId="219491D2" w14:textId="77777777" w:rsidR="0032276A" w:rsidRPr="001C49E0" w:rsidRDefault="0032276A">
      <w:pPr>
        <w:pStyle w:val="Tytu"/>
        <w:rPr>
          <w:sz w:val="36"/>
          <w:u w:val="none"/>
        </w:rPr>
      </w:pPr>
    </w:p>
    <w:p w14:paraId="5BAAF3BD" w14:textId="77777777" w:rsidR="0032276A" w:rsidRPr="001C49E0" w:rsidRDefault="0032276A">
      <w:pPr>
        <w:pStyle w:val="Tytu"/>
        <w:rPr>
          <w:sz w:val="36"/>
          <w:u w:val="none"/>
        </w:rPr>
      </w:pPr>
    </w:p>
    <w:p w14:paraId="48557A51" w14:textId="77777777" w:rsidR="0032276A" w:rsidRPr="001C49E0" w:rsidRDefault="0032276A" w:rsidP="006B783F">
      <w:pPr>
        <w:pStyle w:val="Tytu"/>
        <w:jc w:val="left"/>
        <w:rPr>
          <w:sz w:val="36"/>
          <w:u w:val="none"/>
        </w:rPr>
      </w:pPr>
    </w:p>
    <w:p w14:paraId="12425B68" w14:textId="77777777" w:rsidR="0032276A" w:rsidRPr="001C49E0" w:rsidRDefault="0032276A">
      <w:pPr>
        <w:pStyle w:val="Tytu"/>
        <w:rPr>
          <w:sz w:val="36"/>
          <w:u w:val="none"/>
        </w:rPr>
      </w:pPr>
    </w:p>
    <w:p w14:paraId="16B9606D" w14:textId="77777777" w:rsidR="0032276A" w:rsidRDefault="0032276A">
      <w:pPr>
        <w:pStyle w:val="Tytu"/>
        <w:rPr>
          <w:sz w:val="36"/>
          <w:u w:val="none"/>
        </w:rPr>
      </w:pPr>
    </w:p>
    <w:p w14:paraId="60B4FF8D" w14:textId="77777777" w:rsidR="001C49E0" w:rsidRDefault="001C49E0">
      <w:pPr>
        <w:pStyle w:val="Tytu"/>
        <w:rPr>
          <w:sz w:val="36"/>
          <w:u w:val="none"/>
        </w:rPr>
      </w:pPr>
    </w:p>
    <w:p w14:paraId="1ABCA8C7" w14:textId="77777777" w:rsidR="001C49E0" w:rsidRDefault="001C49E0">
      <w:pPr>
        <w:pStyle w:val="Tytu"/>
        <w:rPr>
          <w:sz w:val="36"/>
          <w:u w:val="none"/>
        </w:rPr>
      </w:pPr>
    </w:p>
    <w:p w14:paraId="52A3AAFD" w14:textId="77777777" w:rsidR="001C49E0" w:rsidRDefault="001C49E0">
      <w:pPr>
        <w:pStyle w:val="Tytu"/>
        <w:rPr>
          <w:sz w:val="36"/>
          <w:u w:val="none"/>
        </w:rPr>
      </w:pPr>
    </w:p>
    <w:p w14:paraId="6BE39DCC" w14:textId="77777777" w:rsidR="001C49E0" w:rsidRDefault="001C49E0">
      <w:pPr>
        <w:pStyle w:val="Tytu"/>
        <w:rPr>
          <w:sz w:val="36"/>
          <w:u w:val="none"/>
        </w:rPr>
      </w:pPr>
    </w:p>
    <w:p w14:paraId="16299EE9" w14:textId="77777777" w:rsidR="001C49E0" w:rsidRDefault="001C49E0">
      <w:pPr>
        <w:pStyle w:val="Tytu"/>
        <w:rPr>
          <w:sz w:val="36"/>
          <w:u w:val="none"/>
        </w:rPr>
      </w:pPr>
    </w:p>
    <w:p w14:paraId="55C2179A" w14:textId="77777777" w:rsidR="001C49E0" w:rsidRDefault="001C49E0">
      <w:pPr>
        <w:pStyle w:val="Tytu"/>
        <w:rPr>
          <w:sz w:val="36"/>
          <w:u w:val="none"/>
        </w:rPr>
      </w:pPr>
    </w:p>
    <w:p w14:paraId="12104950" w14:textId="77777777" w:rsidR="001C49E0" w:rsidRDefault="001C49E0">
      <w:pPr>
        <w:pStyle w:val="Tytu"/>
        <w:rPr>
          <w:sz w:val="36"/>
          <w:u w:val="none"/>
        </w:rPr>
      </w:pPr>
    </w:p>
    <w:p w14:paraId="15D937CA" w14:textId="77777777" w:rsidR="001C49E0" w:rsidRPr="001C49E0" w:rsidRDefault="001C49E0">
      <w:pPr>
        <w:pStyle w:val="Tytu"/>
        <w:rPr>
          <w:sz w:val="36"/>
          <w:u w:val="none"/>
        </w:rPr>
      </w:pPr>
    </w:p>
    <w:p w14:paraId="493DFCED" w14:textId="77777777" w:rsidR="004A0E36" w:rsidRDefault="0091070D">
      <w:pPr>
        <w:pStyle w:val="Tytu"/>
        <w:rPr>
          <w:sz w:val="36"/>
          <w:szCs w:val="36"/>
          <w:u w:val="none"/>
        </w:rPr>
      </w:pPr>
      <w:r w:rsidRPr="001C49E0">
        <w:rPr>
          <w:sz w:val="36"/>
          <w:szCs w:val="36"/>
          <w:u w:val="none"/>
        </w:rPr>
        <w:t>PODBUDOWA Z BETONU ASFALTOWEGO</w:t>
      </w:r>
    </w:p>
    <w:p w14:paraId="6A1CE0F1" w14:textId="77777777" w:rsidR="0032276A" w:rsidRPr="001C49E0" w:rsidRDefault="0091070D">
      <w:pPr>
        <w:pStyle w:val="Tytu"/>
        <w:rPr>
          <w:sz w:val="36"/>
          <w:szCs w:val="36"/>
          <w:u w:val="none"/>
        </w:rPr>
      </w:pPr>
      <w:r w:rsidRPr="001C49E0">
        <w:rPr>
          <w:sz w:val="36"/>
          <w:szCs w:val="36"/>
          <w:u w:val="none"/>
        </w:rPr>
        <w:t xml:space="preserve"> AC i AC WMS</w:t>
      </w:r>
    </w:p>
    <w:p w14:paraId="70EE7D60" w14:textId="77777777" w:rsidR="0032276A" w:rsidRPr="001C49E0" w:rsidRDefault="0032276A">
      <w:pPr>
        <w:pStyle w:val="Tytu"/>
        <w:rPr>
          <w:sz w:val="36"/>
          <w:u w:val="none"/>
        </w:rPr>
      </w:pPr>
    </w:p>
    <w:p w14:paraId="084CC76F" w14:textId="77777777" w:rsidR="0032276A" w:rsidRPr="001C49E0" w:rsidRDefault="0032276A">
      <w:pPr>
        <w:pStyle w:val="Tytu"/>
        <w:rPr>
          <w:sz w:val="36"/>
          <w:u w:val="none"/>
        </w:rPr>
      </w:pPr>
    </w:p>
    <w:p w14:paraId="048BB509" w14:textId="77777777" w:rsidR="00300C45" w:rsidRPr="001C49E0" w:rsidRDefault="00300C45">
      <w:pPr>
        <w:tabs>
          <w:tab w:val="left" w:pos="567"/>
        </w:tabs>
        <w:suppressAutoHyphens/>
        <w:jc w:val="both"/>
        <w:rPr>
          <w:rFonts w:ascii="Times New Roman" w:hAnsi="Times New Roman"/>
          <w:b/>
          <w:spacing w:val="-3"/>
          <w:sz w:val="20"/>
        </w:rPr>
      </w:pPr>
    </w:p>
    <w:p w14:paraId="7EACC739" w14:textId="7F62723A" w:rsidR="006F275C" w:rsidRPr="004D62F3" w:rsidRDefault="006B783F" w:rsidP="004D62F3">
      <w:pPr>
        <w:pStyle w:val="Tytu"/>
        <w:jc w:val="left"/>
        <w:rPr>
          <w:szCs w:val="24"/>
          <w:u w:val="none"/>
        </w:rPr>
      </w:pPr>
      <w:r w:rsidRPr="001C49E0">
        <w:rPr>
          <w:b w:val="0"/>
          <w:spacing w:val="-3"/>
          <w:sz w:val="20"/>
        </w:rPr>
        <w:br w:type="page"/>
      </w:r>
      <w:r w:rsidR="006F275C" w:rsidRPr="004D62F3">
        <w:rPr>
          <w:szCs w:val="24"/>
          <w:u w:val="none"/>
        </w:rPr>
        <w:lastRenderedPageBreak/>
        <w:t>D.04.07.01</w:t>
      </w:r>
      <w:r w:rsidR="00C93BAC">
        <w:rPr>
          <w:szCs w:val="24"/>
          <w:u w:val="none"/>
        </w:rPr>
        <w:t>_1</w:t>
      </w:r>
      <w:r w:rsidR="006F275C" w:rsidRPr="004D62F3">
        <w:rPr>
          <w:szCs w:val="24"/>
          <w:u w:val="none"/>
        </w:rPr>
        <w:t xml:space="preserve"> </w:t>
      </w:r>
      <w:r w:rsidR="006F275C">
        <w:rPr>
          <w:szCs w:val="24"/>
          <w:u w:val="none"/>
        </w:rPr>
        <w:t xml:space="preserve"> </w:t>
      </w:r>
      <w:bookmarkStart w:id="0" w:name="_Hlk213325598"/>
      <w:r w:rsidR="006F275C" w:rsidRPr="004D62F3">
        <w:rPr>
          <w:szCs w:val="24"/>
          <w:u w:val="none"/>
        </w:rPr>
        <w:t>Podbudowa z betonu asfaltowego AC i AC WMS</w:t>
      </w:r>
      <w:bookmarkEnd w:id="0"/>
    </w:p>
    <w:p w14:paraId="4563D54F" w14:textId="77777777" w:rsidR="006F275C" w:rsidRPr="006F275C" w:rsidRDefault="006F275C" w:rsidP="006F275C">
      <w:pPr>
        <w:tabs>
          <w:tab w:val="left" w:pos="1"/>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napToGrid w:val="0"/>
          <w:sz w:val="20"/>
        </w:rPr>
      </w:pPr>
    </w:p>
    <w:p w14:paraId="21FB1E6E" w14:textId="77777777" w:rsidR="006F275C" w:rsidRPr="006F275C" w:rsidRDefault="006F275C" w:rsidP="006F275C">
      <w:pPr>
        <w:tabs>
          <w:tab w:val="left" w:pos="1"/>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napToGrid w:val="0"/>
          <w:szCs w:val="24"/>
        </w:rPr>
      </w:pPr>
      <w:r w:rsidRPr="006F275C">
        <w:rPr>
          <w:rFonts w:ascii="Times New Roman" w:hAnsi="Times New Roman"/>
          <w:b/>
          <w:snapToGrid w:val="0"/>
          <w:szCs w:val="24"/>
        </w:rPr>
        <w:t>1. WSTĘP</w:t>
      </w:r>
    </w:p>
    <w:p w14:paraId="39CB1690" w14:textId="77777777" w:rsidR="006F275C" w:rsidRPr="006F275C" w:rsidRDefault="006F275C" w:rsidP="006F275C">
      <w:pPr>
        <w:widowControl w:val="0"/>
        <w:numPr>
          <w:ilvl w:val="1"/>
          <w:numId w:val="30"/>
        </w:numPr>
        <w:spacing w:before="240"/>
        <w:ind w:left="357" w:hanging="357"/>
        <w:jc w:val="both"/>
        <w:rPr>
          <w:rFonts w:ascii="Times New Roman" w:hAnsi="Times New Roman"/>
          <w:b/>
          <w:bCs/>
          <w:snapToGrid w:val="0"/>
          <w:szCs w:val="24"/>
        </w:rPr>
      </w:pPr>
      <w:r w:rsidRPr="006F275C">
        <w:rPr>
          <w:rFonts w:ascii="Times New Roman" w:hAnsi="Times New Roman"/>
          <w:b/>
          <w:snapToGrid w:val="0"/>
          <w:szCs w:val="24"/>
        </w:rPr>
        <w:t>Przedmiot</w:t>
      </w:r>
      <w:r w:rsidRPr="006F275C">
        <w:rPr>
          <w:rFonts w:ascii="Times New Roman" w:hAnsi="Times New Roman"/>
          <w:b/>
          <w:bCs/>
          <w:snapToGrid w:val="0"/>
          <w:szCs w:val="24"/>
        </w:rPr>
        <w:t xml:space="preserve"> </w:t>
      </w:r>
      <w:proofErr w:type="spellStart"/>
      <w:r w:rsidR="00E31734">
        <w:rPr>
          <w:rFonts w:ascii="Times New Roman" w:hAnsi="Times New Roman"/>
          <w:b/>
          <w:bCs/>
          <w:snapToGrid w:val="0"/>
          <w:szCs w:val="24"/>
        </w:rPr>
        <w:t>WWiORB</w:t>
      </w:r>
      <w:proofErr w:type="spellEnd"/>
    </w:p>
    <w:p w14:paraId="4E20F4D3" w14:textId="77777777" w:rsidR="001360BD" w:rsidRDefault="001360BD" w:rsidP="001360BD">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Cs/>
        </w:rPr>
      </w:pPr>
    </w:p>
    <w:p w14:paraId="3F2D596B" w14:textId="2D45141A" w:rsidR="006F275C" w:rsidRPr="001360BD" w:rsidRDefault="001360BD" w:rsidP="001360BD">
      <w:pPr>
        <w:tabs>
          <w:tab w:val="left" w:pos="0"/>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Cs/>
        </w:rPr>
      </w:pPr>
      <w:r w:rsidRPr="001360BD">
        <w:rPr>
          <w:rFonts w:ascii="Times New Roman" w:hAnsi="Times New Roman"/>
          <w:bCs/>
        </w:rPr>
        <w:t>Przedmiotem niniejszych Warunków Wykonania i Odbioru Robót Budowlanych są wytyczne do</w:t>
      </w:r>
      <w:r w:rsidRPr="001360BD">
        <w:rPr>
          <w:rFonts w:ascii="Times New Roman" w:hAnsi="Times New Roman"/>
          <w:bCs/>
        </w:rPr>
        <w:t xml:space="preserve"> </w:t>
      </w:r>
      <w:r w:rsidRPr="001360BD">
        <w:rPr>
          <w:rFonts w:ascii="Times New Roman" w:hAnsi="Times New Roman"/>
          <w:bCs/>
        </w:rPr>
        <w:t>przygotowania przez Wykonawcę Specyfikacji Technicznych Wykonania i Odbioru Robót</w:t>
      </w:r>
      <w:r w:rsidRPr="001360BD">
        <w:rPr>
          <w:rFonts w:ascii="Times New Roman" w:hAnsi="Times New Roman"/>
          <w:bCs/>
        </w:rPr>
        <w:t xml:space="preserve"> </w:t>
      </w:r>
      <w:r w:rsidRPr="001360BD">
        <w:rPr>
          <w:rFonts w:ascii="Times New Roman" w:hAnsi="Times New Roman"/>
          <w:bCs/>
        </w:rPr>
        <w:t>Budowlanych dla robót związanych</w:t>
      </w:r>
      <w:r w:rsidRPr="001360BD">
        <w:rPr>
          <w:rFonts w:ascii="Times New Roman" w:hAnsi="Times New Roman"/>
          <w:bCs/>
        </w:rPr>
        <w:t xml:space="preserve"> z p</w:t>
      </w:r>
      <w:r w:rsidRPr="001360BD">
        <w:rPr>
          <w:rFonts w:ascii="Times New Roman" w:hAnsi="Times New Roman"/>
          <w:bCs/>
        </w:rPr>
        <w:t>odbudow</w:t>
      </w:r>
      <w:r w:rsidRPr="001360BD">
        <w:rPr>
          <w:rFonts w:ascii="Times New Roman" w:hAnsi="Times New Roman"/>
          <w:bCs/>
        </w:rPr>
        <w:t>ą</w:t>
      </w:r>
      <w:r w:rsidRPr="001360BD">
        <w:rPr>
          <w:rFonts w:ascii="Times New Roman" w:hAnsi="Times New Roman"/>
          <w:bCs/>
        </w:rPr>
        <w:t xml:space="preserve"> z betonu asfaltowego AC i AC WMS</w:t>
      </w:r>
      <w:r w:rsidRPr="001360BD">
        <w:rPr>
          <w:rFonts w:ascii="Times New Roman" w:hAnsi="Times New Roman"/>
          <w:bCs/>
        </w:rPr>
        <w:t>.</w:t>
      </w:r>
    </w:p>
    <w:p w14:paraId="49CC462C" w14:textId="77777777" w:rsidR="006F275C" w:rsidRPr="006F275C" w:rsidRDefault="006F275C" w:rsidP="006F275C">
      <w:pPr>
        <w:widowControl w:val="0"/>
        <w:numPr>
          <w:ilvl w:val="1"/>
          <w:numId w:val="31"/>
        </w:numPr>
        <w:spacing w:before="240"/>
        <w:jc w:val="both"/>
        <w:rPr>
          <w:rFonts w:ascii="Times New Roman" w:hAnsi="Times New Roman"/>
          <w:b/>
          <w:bCs/>
          <w:snapToGrid w:val="0"/>
          <w:szCs w:val="24"/>
          <w:lang w:val="en-US"/>
        </w:rPr>
      </w:pPr>
      <w:r w:rsidRPr="006F275C">
        <w:rPr>
          <w:rFonts w:ascii="Times New Roman" w:hAnsi="Times New Roman"/>
          <w:b/>
          <w:snapToGrid w:val="0"/>
          <w:szCs w:val="24"/>
        </w:rPr>
        <w:t xml:space="preserve">Zakres stosowania </w:t>
      </w:r>
      <w:proofErr w:type="spellStart"/>
      <w:r w:rsidRPr="006F275C">
        <w:rPr>
          <w:rFonts w:ascii="Times New Roman" w:hAnsi="Times New Roman"/>
          <w:b/>
          <w:snapToGrid w:val="0"/>
          <w:szCs w:val="24"/>
        </w:rPr>
        <w:t>WWiORB</w:t>
      </w:r>
      <w:proofErr w:type="spellEnd"/>
    </w:p>
    <w:p w14:paraId="3CACD9D4" w14:textId="1F4E8CF2" w:rsidR="006F275C" w:rsidRPr="006F275C" w:rsidRDefault="006F275C" w:rsidP="006F275C">
      <w:pPr>
        <w:widowControl w:val="0"/>
        <w:spacing w:before="240"/>
        <w:jc w:val="both"/>
        <w:rPr>
          <w:rFonts w:ascii="Times New Roman" w:hAnsi="Times New Roman"/>
          <w:b/>
          <w:bCs/>
          <w:szCs w:val="24"/>
        </w:rPr>
      </w:pPr>
      <w:proofErr w:type="spellStart"/>
      <w:r w:rsidRPr="006F275C">
        <w:rPr>
          <w:rFonts w:ascii="Times New Roman" w:hAnsi="Times New Roman"/>
          <w:snapToGrid w:val="0"/>
          <w:spacing w:val="-3"/>
          <w:szCs w:val="24"/>
        </w:rPr>
        <w:t>WWiORB</w:t>
      </w:r>
      <w:proofErr w:type="spellEnd"/>
      <w:r w:rsidRPr="006F275C">
        <w:rPr>
          <w:rFonts w:ascii="Times New Roman" w:hAnsi="Times New Roman"/>
          <w:snapToGrid w:val="0"/>
          <w:szCs w:val="24"/>
        </w:rPr>
        <w:t xml:space="preserve"> </w:t>
      </w:r>
      <w:r w:rsidRPr="006F275C">
        <w:rPr>
          <w:rFonts w:ascii="Times New Roman" w:hAnsi="Times New Roman"/>
          <w:snapToGrid w:val="0"/>
        </w:rPr>
        <w:t xml:space="preserve"> określają wymagania dla wykonania i odbioru robót budowlanych przewidzianych do wykonania w ramach Umowy a także stanowią materiał pomocniczy </w:t>
      </w:r>
      <w:r w:rsidR="00691FA8">
        <w:rPr>
          <w:rFonts w:ascii="Times New Roman" w:hAnsi="Times New Roman"/>
          <w:snapToGrid w:val="0"/>
        </w:rPr>
        <w:t xml:space="preserve">do opracowania przez Wykonawcę </w:t>
      </w:r>
      <w:r w:rsidRPr="006F275C">
        <w:rPr>
          <w:rFonts w:ascii="Times New Roman" w:hAnsi="Times New Roman"/>
          <w:snapToGrid w:val="0"/>
        </w:rPr>
        <w:t xml:space="preserve"> Specyfikacji Technicznych Wykonania i Odbioru Robót Budowlanych, a zawarte w nich zapisy w zakresie standardu materiałów, wykonania robót i wymaganej ich jakości oraz kontroli jakości robót należy traktować jako minimalne.</w:t>
      </w:r>
    </w:p>
    <w:p w14:paraId="4E2D7DAB" w14:textId="77777777" w:rsidR="006F275C" w:rsidRPr="006F275C" w:rsidRDefault="006F275C" w:rsidP="006F275C">
      <w:pPr>
        <w:widowControl w:val="0"/>
        <w:numPr>
          <w:ilvl w:val="1"/>
          <w:numId w:val="32"/>
        </w:numPr>
        <w:spacing w:before="240"/>
        <w:jc w:val="both"/>
        <w:rPr>
          <w:rFonts w:ascii="Times New Roman" w:hAnsi="Times New Roman"/>
          <w:b/>
          <w:bCs/>
          <w:snapToGrid w:val="0"/>
          <w:szCs w:val="24"/>
          <w:lang w:val="en-US"/>
        </w:rPr>
      </w:pPr>
      <w:r w:rsidRPr="006F275C">
        <w:rPr>
          <w:rFonts w:ascii="Times New Roman" w:hAnsi="Times New Roman"/>
          <w:b/>
          <w:snapToGrid w:val="0"/>
          <w:szCs w:val="24"/>
        </w:rPr>
        <w:t xml:space="preserve">Zakres Robót objętych </w:t>
      </w:r>
      <w:proofErr w:type="spellStart"/>
      <w:r w:rsidRPr="006F275C">
        <w:rPr>
          <w:rFonts w:ascii="Times New Roman" w:hAnsi="Times New Roman"/>
          <w:b/>
          <w:snapToGrid w:val="0"/>
          <w:szCs w:val="24"/>
        </w:rPr>
        <w:t>WWiORB</w:t>
      </w:r>
      <w:proofErr w:type="spellEnd"/>
    </w:p>
    <w:p w14:paraId="423AF94A" w14:textId="77777777" w:rsidR="006F275C" w:rsidRPr="006F275C" w:rsidRDefault="006F275C" w:rsidP="006F275C">
      <w:pPr>
        <w:tabs>
          <w:tab w:val="left" w:pos="1"/>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zCs w:val="24"/>
        </w:rPr>
      </w:pPr>
    </w:p>
    <w:p w14:paraId="6B7A627F" w14:textId="77777777" w:rsidR="006F275C" w:rsidRPr="004D62F3" w:rsidRDefault="006F275C" w:rsidP="006F275C">
      <w:pPr>
        <w:tabs>
          <w:tab w:val="left" w:pos="1"/>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napToGrid w:val="0"/>
          <w:szCs w:val="24"/>
        </w:rPr>
      </w:pPr>
      <w:r w:rsidRPr="00677E8D">
        <w:rPr>
          <w:rFonts w:ascii="Times New Roman" w:hAnsi="Times New Roman"/>
          <w:szCs w:val="24"/>
        </w:rPr>
        <w:t xml:space="preserve">Ustalenia zawarte w niniejszej </w:t>
      </w:r>
      <w:proofErr w:type="spellStart"/>
      <w:r w:rsidRPr="00677E8D">
        <w:rPr>
          <w:rFonts w:ascii="Times New Roman" w:hAnsi="Times New Roman"/>
          <w:szCs w:val="24"/>
        </w:rPr>
        <w:t>WWiORB</w:t>
      </w:r>
      <w:proofErr w:type="spellEnd"/>
      <w:r w:rsidRPr="00677E8D">
        <w:rPr>
          <w:rFonts w:ascii="Times New Roman" w:hAnsi="Times New Roman"/>
          <w:szCs w:val="24"/>
        </w:rPr>
        <w:t xml:space="preserve"> dotyczą zasad prowadzenia robót związanych z </w:t>
      </w:r>
      <w:r w:rsidR="00056F4F" w:rsidRPr="004D62F3">
        <w:rPr>
          <w:rFonts w:ascii="Times New Roman" w:hAnsi="Times New Roman"/>
          <w:szCs w:val="24"/>
        </w:rPr>
        <w:t xml:space="preserve">  wykonaniem podbudowy z betonu asfaltowego AC i AC WMS</w:t>
      </w:r>
      <w:r w:rsidRPr="00677E8D">
        <w:rPr>
          <w:rFonts w:ascii="Times New Roman" w:hAnsi="Times New Roman"/>
          <w:szCs w:val="24"/>
        </w:rPr>
        <w:t xml:space="preserve"> zgodnie z Programem Funkcjonalno-Użytkowym.</w:t>
      </w:r>
    </w:p>
    <w:p w14:paraId="5121A170" w14:textId="77777777" w:rsidR="004B6316" w:rsidRPr="006F275C" w:rsidRDefault="004B6316" w:rsidP="006F275C">
      <w:pPr>
        <w:tabs>
          <w:tab w:val="left" w:pos="1"/>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napToGrid w:val="0"/>
          <w:szCs w:val="24"/>
        </w:rPr>
      </w:pPr>
    </w:p>
    <w:p w14:paraId="123B36E8" w14:textId="77777777" w:rsidR="006F275C" w:rsidRPr="006F275C" w:rsidRDefault="006F275C" w:rsidP="006F275C">
      <w:pPr>
        <w:widowControl w:val="0"/>
        <w:numPr>
          <w:ilvl w:val="1"/>
          <w:numId w:val="33"/>
        </w:numPr>
        <w:tabs>
          <w:tab w:val="left" w:pos="1"/>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napToGrid w:val="0"/>
          <w:szCs w:val="24"/>
        </w:rPr>
      </w:pPr>
      <w:r w:rsidRPr="006F275C">
        <w:rPr>
          <w:rFonts w:ascii="Times New Roman" w:hAnsi="Times New Roman"/>
          <w:b/>
          <w:snapToGrid w:val="0"/>
          <w:szCs w:val="24"/>
        </w:rPr>
        <w:t>Określenia podstawowe</w:t>
      </w:r>
    </w:p>
    <w:p w14:paraId="04B6275E" w14:textId="77777777" w:rsidR="006F275C" w:rsidRPr="006F275C" w:rsidRDefault="006F275C" w:rsidP="006F275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napToGrid w:val="0"/>
          <w:szCs w:val="24"/>
        </w:rPr>
      </w:pPr>
    </w:p>
    <w:p w14:paraId="5B1106C1" w14:textId="77777777" w:rsidR="006F275C" w:rsidRPr="006F275C" w:rsidRDefault="006F275C" w:rsidP="006F275C">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snapToGrid w:val="0"/>
          <w:szCs w:val="24"/>
        </w:rPr>
      </w:pPr>
      <w:r w:rsidRPr="006F275C">
        <w:rPr>
          <w:rFonts w:ascii="Times New Roman" w:hAnsi="Times New Roman"/>
          <w:snapToGrid w:val="0"/>
          <w:szCs w:val="24"/>
        </w:rPr>
        <w:t xml:space="preserve">Określenia podane w niniejszych </w:t>
      </w:r>
      <w:proofErr w:type="spellStart"/>
      <w:r w:rsidRPr="006F275C">
        <w:rPr>
          <w:rFonts w:ascii="Times New Roman" w:hAnsi="Times New Roman"/>
          <w:snapToGrid w:val="0"/>
          <w:szCs w:val="24"/>
        </w:rPr>
        <w:t>WWiORB</w:t>
      </w:r>
      <w:proofErr w:type="spellEnd"/>
      <w:r w:rsidRPr="006F275C">
        <w:rPr>
          <w:rFonts w:ascii="Times New Roman" w:hAnsi="Times New Roman"/>
          <w:snapToGrid w:val="0"/>
          <w:szCs w:val="24"/>
        </w:rPr>
        <w:t xml:space="preserve"> są zgodne z obowiązującymi odpowiednimi normami i </w:t>
      </w:r>
      <w:proofErr w:type="spellStart"/>
      <w:r w:rsidRPr="006F275C">
        <w:rPr>
          <w:rFonts w:ascii="Times New Roman" w:hAnsi="Times New Roman"/>
          <w:snapToGrid w:val="0"/>
          <w:szCs w:val="24"/>
        </w:rPr>
        <w:t>WWiORB</w:t>
      </w:r>
      <w:proofErr w:type="spellEnd"/>
      <w:r w:rsidRPr="006F275C">
        <w:rPr>
          <w:rFonts w:ascii="Times New Roman" w:hAnsi="Times New Roman"/>
          <w:snapToGrid w:val="0"/>
          <w:szCs w:val="24"/>
        </w:rPr>
        <w:t xml:space="preserve">  D-M.00.00.00 „Wymagania ogólne”.</w:t>
      </w:r>
    </w:p>
    <w:p w14:paraId="373D1080" w14:textId="77777777" w:rsidR="00C01FAC" w:rsidRPr="001C49E0" w:rsidRDefault="00C01FAC" w:rsidP="004D62F3">
      <w:pPr>
        <w:suppressAutoHyphens/>
        <w:jc w:val="both"/>
        <w:rPr>
          <w:b/>
          <w:spacing w:val="-3"/>
          <w:szCs w:val="24"/>
        </w:rPr>
      </w:pPr>
    </w:p>
    <w:p w14:paraId="3CAED80A" w14:textId="77777777" w:rsidR="00B260F3" w:rsidRPr="001B0D0A" w:rsidRDefault="00B260F3" w:rsidP="00B260F3">
      <w:pPr>
        <w:pStyle w:val="StylIwony"/>
        <w:spacing w:before="0" w:after="0"/>
        <w:ind w:left="709" w:hanging="709"/>
        <w:rPr>
          <w:rFonts w:ascii="Times New Roman" w:hAnsi="Times New Roman"/>
          <w:szCs w:val="24"/>
        </w:rPr>
      </w:pPr>
      <w:r>
        <w:rPr>
          <w:rFonts w:ascii="Times New Roman" w:hAnsi="Times New Roman"/>
          <w:szCs w:val="24"/>
        </w:rPr>
        <w:t>1.</w:t>
      </w:r>
      <w:r w:rsidR="00A06DAA">
        <w:rPr>
          <w:rFonts w:ascii="Times New Roman" w:hAnsi="Times New Roman"/>
          <w:szCs w:val="24"/>
        </w:rPr>
        <w:t>4</w:t>
      </w:r>
      <w:r w:rsidRPr="001B0D0A">
        <w:rPr>
          <w:rFonts w:ascii="Times New Roman" w:hAnsi="Times New Roman"/>
          <w:szCs w:val="24"/>
        </w:rPr>
        <w:t>.1. Mieszanka mineralna (MM) - mieszanka kruszywa i wypełniacza mineralnego o określonym składzie i uziarnieniu.</w:t>
      </w:r>
    </w:p>
    <w:p w14:paraId="1AA2D3CC"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73A3FC9E"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Pr="001B0D0A">
        <w:rPr>
          <w:rFonts w:ascii="Times New Roman" w:hAnsi="Times New Roman"/>
          <w:szCs w:val="24"/>
        </w:rPr>
        <w:t>.2. Mieszanka mineralno-asfaltowa (MMA) - mieszanka mineralna z odpowiednią ilością asfaltu wytworzona na gorąco, w określony sposób, spełniająca określone wymagania.</w:t>
      </w:r>
    </w:p>
    <w:p w14:paraId="751F2C7C"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47FA9140" w14:textId="77777777" w:rsidR="00B260F3"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Pr="001B0D0A">
        <w:rPr>
          <w:rFonts w:ascii="Times New Roman" w:hAnsi="Times New Roman"/>
          <w:szCs w:val="24"/>
        </w:rPr>
        <w:t>.3. Beton asfaltowy (</w:t>
      </w:r>
      <w:r>
        <w:rPr>
          <w:rFonts w:ascii="Times New Roman" w:hAnsi="Times New Roman"/>
          <w:szCs w:val="24"/>
        </w:rPr>
        <w:t>AC</w:t>
      </w:r>
      <w:r w:rsidRPr="001B0D0A">
        <w:rPr>
          <w:rFonts w:ascii="Times New Roman" w:hAnsi="Times New Roman"/>
          <w:szCs w:val="24"/>
        </w:rPr>
        <w:t>) - mieszanka mineralno-asfaltowa  ułożona i zagęszczona.</w:t>
      </w:r>
    </w:p>
    <w:p w14:paraId="72A315FE" w14:textId="77777777" w:rsidR="0032408C" w:rsidRDefault="0032408C" w:rsidP="00B260F3">
      <w:pPr>
        <w:overflowPunct w:val="0"/>
        <w:autoSpaceDE w:val="0"/>
        <w:autoSpaceDN w:val="0"/>
        <w:adjustRightInd w:val="0"/>
        <w:ind w:left="709" w:hanging="709"/>
        <w:jc w:val="both"/>
        <w:rPr>
          <w:rFonts w:ascii="Times New Roman" w:hAnsi="Times New Roman"/>
          <w:szCs w:val="24"/>
        </w:rPr>
      </w:pPr>
    </w:p>
    <w:p w14:paraId="758FB7FE" w14:textId="77777777" w:rsidR="0032408C" w:rsidRPr="00F60260" w:rsidRDefault="0032408C" w:rsidP="0032408C">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1.4.4. AC WMS beton asfaltowy o wysokim module sztywności (krajowe oznaczenie dodatkowe do określenia betonu asfaltowego o szczególnych właściwościach.</w:t>
      </w:r>
    </w:p>
    <w:p w14:paraId="25927BE5"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7FA7B3F7"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Pr="001B0D0A">
        <w:rPr>
          <w:rFonts w:ascii="Times New Roman" w:hAnsi="Times New Roman"/>
          <w:szCs w:val="24"/>
        </w:rPr>
        <w:t>.</w:t>
      </w:r>
      <w:r w:rsidR="0032408C">
        <w:rPr>
          <w:rFonts w:ascii="Times New Roman" w:hAnsi="Times New Roman"/>
          <w:szCs w:val="24"/>
        </w:rPr>
        <w:t>5</w:t>
      </w:r>
      <w:r w:rsidRPr="001B0D0A">
        <w:rPr>
          <w:rFonts w:ascii="Times New Roman" w:hAnsi="Times New Roman"/>
          <w:szCs w:val="24"/>
        </w:rPr>
        <w:t>. Podbudowa asfaltowa - warstwa nośna z betonu asfaltowego spełniająca funkcje nośne w konstrukcji nawierzchni.</w:t>
      </w:r>
    </w:p>
    <w:p w14:paraId="5FAFF846"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7CD484D8"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0032408C">
        <w:rPr>
          <w:rFonts w:ascii="Times New Roman" w:hAnsi="Times New Roman"/>
          <w:szCs w:val="24"/>
        </w:rPr>
        <w:t>.6</w:t>
      </w:r>
      <w:r w:rsidRPr="001B0D0A">
        <w:rPr>
          <w:rFonts w:ascii="Times New Roman" w:hAnsi="Times New Roman"/>
          <w:szCs w:val="24"/>
        </w:rPr>
        <w:t>. Podłoże pod warstwę asfaltową - powierzchnia przygotowana do ułożenia warstwy z mieszanki mineralno-asfaltowej.</w:t>
      </w:r>
    </w:p>
    <w:p w14:paraId="7FF9567D"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1B77FBB7"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0032408C">
        <w:rPr>
          <w:rFonts w:ascii="Times New Roman" w:hAnsi="Times New Roman"/>
          <w:szCs w:val="24"/>
        </w:rPr>
        <w:t>.7</w:t>
      </w:r>
      <w:r w:rsidRPr="001B0D0A">
        <w:rPr>
          <w:rFonts w:ascii="Times New Roman" w:hAnsi="Times New Roman"/>
          <w:szCs w:val="24"/>
        </w:rPr>
        <w:t>. Asfalt upłynniony - asfalt drogowy upłynniony lotnymi rozpuszczalnikami.</w:t>
      </w:r>
    </w:p>
    <w:p w14:paraId="65004A29"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5729E6F4"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lastRenderedPageBreak/>
        <w:t>1.</w:t>
      </w:r>
      <w:r w:rsidR="00A06DAA">
        <w:rPr>
          <w:rFonts w:ascii="Times New Roman" w:hAnsi="Times New Roman"/>
          <w:szCs w:val="24"/>
        </w:rPr>
        <w:t>4</w:t>
      </w:r>
      <w:r w:rsidR="0032408C">
        <w:rPr>
          <w:rFonts w:ascii="Times New Roman" w:hAnsi="Times New Roman"/>
          <w:szCs w:val="24"/>
        </w:rPr>
        <w:t>.8</w:t>
      </w:r>
      <w:r w:rsidRPr="001B0D0A">
        <w:rPr>
          <w:rFonts w:ascii="Times New Roman" w:hAnsi="Times New Roman"/>
          <w:szCs w:val="24"/>
        </w:rPr>
        <w:t>. Emulsja asfaltowa kationowa - asfalt drogowy w postaci zawiesiny rozproszonego asfaltu w wodzie.</w:t>
      </w:r>
    </w:p>
    <w:p w14:paraId="7D8DF33B"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49B92168" w14:textId="77777777" w:rsidR="00B260F3"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0032408C">
        <w:rPr>
          <w:rFonts w:ascii="Times New Roman" w:hAnsi="Times New Roman"/>
          <w:szCs w:val="24"/>
        </w:rPr>
        <w:t>.9</w:t>
      </w:r>
      <w:r w:rsidRPr="001B0D0A">
        <w:rPr>
          <w:rFonts w:ascii="Times New Roman" w:hAnsi="Times New Roman"/>
          <w:szCs w:val="24"/>
        </w:rPr>
        <w:t>. Próba technologiczna – wytwarzanie mieszanki mineralno-asfaltowej w celu sprawdzenia, czy jej właściwości są zgodne z receptą laboratoryjną.</w:t>
      </w:r>
    </w:p>
    <w:p w14:paraId="5E43801A" w14:textId="77777777" w:rsidR="0032408C" w:rsidRPr="001B0D0A" w:rsidRDefault="0032408C" w:rsidP="00B260F3">
      <w:pPr>
        <w:overflowPunct w:val="0"/>
        <w:autoSpaceDE w:val="0"/>
        <w:autoSpaceDN w:val="0"/>
        <w:adjustRightInd w:val="0"/>
        <w:ind w:left="709" w:hanging="709"/>
        <w:jc w:val="both"/>
        <w:rPr>
          <w:rFonts w:ascii="Times New Roman" w:hAnsi="Times New Roman"/>
          <w:szCs w:val="24"/>
        </w:rPr>
      </w:pPr>
    </w:p>
    <w:p w14:paraId="5E963FCF"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0032408C">
        <w:rPr>
          <w:rFonts w:ascii="Times New Roman" w:hAnsi="Times New Roman"/>
          <w:szCs w:val="24"/>
        </w:rPr>
        <w:t>.10</w:t>
      </w:r>
      <w:r w:rsidRPr="001B0D0A">
        <w:rPr>
          <w:rFonts w:ascii="Times New Roman" w:hAnsi="Times New Roman"/>
          <w:szCs w:val="24"/>
        </w:rPr>
        <w:t>. Odcinek próbny – odcinek warstwy nawierzchni (o długości co najmniej 50m) wykonany w warunkach zbliżonych do warunków budowy, w celu sprawdzenia pracy sprzętu i uzyskiwanych parametrów technicznych robót.</w:t>
      </w:r>
    </w:p>
    <w:p w14:paraId="451AC449" w14:textId="77777777" w:rsidR="00B260F3" w:rsidRDefault="00B260F3" w:rsidP="00B260F3">
      <w:pPr>
        <w:overflowPunct w:val="0"/>
        <w:autoSpaceDE w:val="0"/>
        <w:autoSpaceDN w:val="0"/>
        <w:adjustRightInd w:val="0"/>
        <w:ind w:left="709" w:hanging="709"/>
        <w:jc w:val="both"/>
        <w:rPr>
          <w:rFonts w:ascii="Times New Roman" w:hAnsi="Times New Roman"/>
          <w:szCs w:val="24"/>
        </w:rPr>
      </w:pPr>
    </w:p>
    <w:p w14:paraId="2EE9076D" w14:textId="77777777" w:rsidR="00B260F3" w:rsidRPr="001B0D0A" w:rsidRDefault="00B260F3" w:rsidP="00B260F3">
      <w:pPr>
        <w:overflowPunct w:val="0"/>
        <w:autoSpaceDE w:val="0"/>
        <w:autoSpaceDN w:val="0"/>
        <w:adjustRightInd w:val="0"/>
        <w:ind w:left="709" w:hanging="709"/>
        <w:jc w:val="both"/>
        <w:rPr>
          <w:rFonts w:ascii="Times New Roman" w:hAnsi="Times New Roman"/>
          <w:szCs w:val="24"/>
        </w:rPr>
      </w:pPr>
      <w:r>
        <w:rPr>
          <w:rFonts w:ascii="Times New Roman" w:hAnsi="Times New Roman"/>
          <w:szCs w:val="24"/>
        </w:rPr>
        <w:t>1.</w:t>
      </w:r>
      <w:r w:rsidR="00A06DAA">
        <w:rPr>
          <w:rFonts w:ascii="Times New Roman" w:hAnsi="Times New Roman"/>
          <w:szCs w:val="24"/>
        </w:rPr>
        <w:t>4</w:t>
      </w:r>
      <w:r w:rsidR="0032408C">
        <w:rPr>
          <w:rFonts w:ascii="Times New Roman" w:hAnsi="Times New Roman"/>
          <w:szCs w:val="24"/>
        </w:rPr>
        <w:t>.11</w:t>
      </w:r>
      <w:r w:rsidRPr="001B0D0A">
        <w:rPr>
          <w:rFonts w:ascii="Times New Roman" w:hAnsi="Times New Roman"/>
          <w:szCs w:val="24"/>
        </w:rPr>
        <w:t xml:space="preserve">. Kategoria ruchu (KR) – obciążenie drogi ruchem samochodowym, wyrażone w osiach obliczeniowych (100 </w:t>
      </w:r>
      <w:proofErr w:type="spellStart"/>
      <w:r w:rsidRPr="001B0D0A">
        <w:rPr>
          <w:rFonts w:ascii="Times New Roman" w:hAnsi="Times New Roman"/>
          <w:szCs w:val="24"/>
        </w:rPr>
        <w:t>kN</w:t>
      </w:r>
      <w:proofErr w:type="spellEnd"/>
      <w:r w:rsidRPr="001B0D0A">
        <w:rPr>
          <w:rFonts w:ascii="Times New Roman" w:hAnsi="Times New Roman"/>
          <w:szCs w:val="24"/>
        </w:rPr>
        <w:t xml:space="preserve">) na obliczeniowy pas ruchu na dobę.  </w:t>
      </w:r>
    </w:p>
    <w:p w14:paraId="3CCEB172" w14:textId="77777777" w:rsidR="00B260F3" w:rsidRPr="00267392" w:rsidRDefault="00B260F3" w:rsidP="00B260F3">
      <w:pPr>
        <w:overflowPunct w:val="0"/>
        <w:autoSpaceDE w:val="0"/>
        <w:autoSpaceDN w:val="0"/>
        <w:adjustRightInd w:val="0"/>
        <w:ind w:left="709" w:hanging="709"/>
        <w:jc w:val="both"/>
        <w:rPr>
          <w:rFonts w:ascii="Times New Roman" w:hAnsi="Times New Roman"/>
          <w:sz w:val="16"/>
          <w:szCs w:val="16"/>
        </w:rPr>
      </w:pPr>
    </w:p>
    <w:p w14:paraId="607A3BE0" w14:textId="77777777" w:rsidR="00B260F3" w:rsidRPr="001B0D0A" w:rsidRDefault="00B260F3" w:rsidP="00B260F3">
      <w:pPr>
        <w:overflowPunct w:val="0"/>
        <w:autoSpaceDE w:val="0"/>
        <w:autoSpaceDN w:val="0"/>
        <w:adjustRightInd w:val="0"/>
        <w:ind w:left="709" w:hanging="709"/>
        <w:jc w:val="both"/>
        <w:rPr>
          <w:rFonts w:ascii="Bookman Old Style" w:hAnsi="Bookman Old Style"/>
          <w:szCs w:val="24"/>
        </w:rPr>
      </w:pPr>
      <w:r>
        <w:rPr>
          <w:rFonts w:ascii="Times New Roman" w:hAnsi="Times New Roman"/>
          <w:szCs w:val="24"/>
        </w:rPr>
        <w:t>1.</w:t>
      </w:r>
      <w:r w:rsidR="00A06DAA">
        <w:rPr>
          <w:rFonts w:ascii="Times New Roman" w:hAnsi="Times New Roman"/>
          <w:szCs w:val="24"/>
        </w:rPr>
        <w:t>4</w:t>
      </w:r>
      <w:r w:rsidR="0032408C">
        <w:rPr>
          <w:rFonts w:ascii="Times New Roman" w:hAnsi="Times New Roman"/>
          <w:szCs w:val="24"/>
        </w:rPr>
        <w:t>.12</w:t>
      </w:r>
      <w:r w:rsidRPr="001B0D0A">
        <w:rPr>
          <w:rFonts w:ascii="Times New Roman" w:hAnsi="Times New Roman"/>
          <w:szCs w:val="24"/>
        </w:rPr>
        <w:t>. Pozostałe określenia podstawowe są zgodne z  odpowiednimi polskimi norm</w:t>
      </w:r>
      <w:r>
        <w:rPr>
          <w:rFonts w:ascii="Times New Roman" w:hAnsi="Times New Roman"/>
          <w:szCs w:val="24"/>
        </w:rPr>
        <w:t xml:space="preserve">ami i z definicjami podanymi w </w:t>
      </w:r>
      <w:proofErr w:type="spellStart"/>
      <w:r>
        <w:rPr>
          <w:rFonts w:ascii="Times New Roman" w:hAnsi="Times New Roman"/>
          <w:szCs w:val="24"/>
        </w:rPr>
        <w:t>WWiORB</w:t>
      </w:r>
      <w:proofErr w:type="spellEnd"/>
      <w:r w:rsidRPr="001B0D0A">
        <w:rPr>
          <w:rFonts w:ascii="Times New Roman" w:hAnsi="Times New Roman"/>
          <w:szCs w:val="24"/>
        </w:rPr>
        <w:t xml:space="preserve"> D-M-00.00.00 „Wymagania ogólne”</w:t>
      </w:r>
      <w:r>
        <w:rPr>
          <w:rFonts w:ascii="Times New Roman" w:hAnsi="Times New Roman"/>
          <w:szCs w:val="24"/>
        </w:rPr>
        <w:t>.</w:t>
      </w:r>
    </w:p>
    <w:p w14:paraId="4C57FBEE" w14:textId="77777777" w:rsidR="00C01FAC" w:rsidRPr="001C49E0" w:rsidRDefault="00C01FAC" w:rsidP="001C49E0">
      <w:pPr>
        <w:suppressAutoHyphens/>
        <w:jc w:val="both"/>
        <w:rPr>
          <w:rFonts w:ascii="Times New Roman" w:hAnsi="Times New Roman"/>
          <w:b/>
          <w:spacing w:val="-3"/>
          <w:szCs w:val="24"/>
        </w:rPr>
      </w:pPr>
    </w:p>
    <w:p w14:paraId="6668C774" w14:textId="77777777" w:rsidR="0032276A" w:rsidRPr="001C49E0" w:rsidRDefault="0032276A" w:rsidP="004D62F3">
      <w:pPr>
        <w:numPr>
          <w:ilvl w:val="0"/>
          <w:numId w:val="33"/>
        </w:numPr>
        <w:suppressAutoHyphens/>
        <w:jc w:val="both"/>
        <w:rPr>
          <w:rFonts w:ascii="Times New Roman" w:hAnsi="Times New Roman"/>
          <w:b/>
          <w:spacing w:val="-3"/>
          <w:szCs w:val="24"/>
        </w:rPr>
      </w:pPr>
      <w:r w:rsidRPr="001C49E0">
        <w:rPr>
          <w:rFonts w:ascii="Times New Roman" w:hAnsi="Times New Roman"/>
          <w:b/>
          <w:spacing w:val="-3"/>
          <w:szCs w:val="24"/>
        </w:rPr>
        <w:t>MATERIAŁY</w:t>
      </w:r>
    </w:p>
    <w:p w14:paraId="5CB89FDB" w14:textId="77777777" w:rsidR="0032276A" w:rsidRPr="001C49E0" w:rsidRDefault="0032276A" w:rsidP="001C49E0">
      <w:pPr>
        <w:tabs>
          <w:tab w:val="left" w:pos="567"/>
        </w:tabs>
        <w:suppressAutoHyphens/>
        <w:jc w:val="both"/>
        <w:rPr>
          <w:rFonts w:ascii="Times New Roman" w:hAnsi="Times New Roman"/>
          <w:b/>
          <w:spacing w:val="-3"/>
          <w:szCs w:val="24"/>
        </w:rPr>
      </w:pPr>
    </w:p>
    <w:p w14:paraId="31D971EC" w14:textId="77777777" w:rsidR="0032276A" w:rsidRPr="001C49E0" w:rsidRDefault="0032276A" w:rsidP="001C49E0">
      <w:pPr>
        <w:suppressAutoHyphens/>
        <w:jc w:val="both"/>
        <w:rPr>
          <w:rFonts w:ascii="Times New Roman" w:hAnsi="Times New Roman"/>
          <w:spacing w:val="-3"/>
          <w:szCs w:val="24"/>
        </w:rPr>
      </w:pPr>
      <w:r w:rsidRPr="001C49E0">
        <w:rPr>
          <w:rFonts w:ascii="Times New Roman" w:hAnsi="Times New Roman"/>
          <w:spacing w:val="-3"/>
          <w:szCs w:val="24"/>
        </w:rPr>
        <w:t xml:space="preserve">Ogólne wymagania dotyczące materiałów, ich pozyskiwania i składowania podano w </w:t>
      </w:r>
      <w:proofErr w:type="spellStart"/>
      <w:r w:rsidR="00300C45" w:rsidRPr="001C49E0">
        <w:rPr>
          <w:rFonts w:ascii="Times New Roman" w:hAnsi="Times New Roman"/>
          <w:spacing w:val="-3"/>
          <w:szCs w:val="24"/>
        </w:rPr>
        <w:t>WWiORB</w:t>
      </w:r>
      <w:proofErr w:type="spellEnd"/>
      <w:r w:rsidRPr="001C49E0">
        <w:rPr>
          <w:rFonts w:ascii="Times New Roman" w:hAnsi="Times New Roman"/>
          <w:spacing w:val="-3"/>
          <w:szCs w:val="24"/>
        </w:rPr>
        <w:t xml:space="preserve"> D-M.00.00.00. "Wymagania ogólne".</w:t>
      </w:r>
    </w:p>
    <w:p w14:paraId="7DF42AA5" w14:textId="77777777" w:rsidR="002A0C7A" w:rsidRPr="002A0C7A" w:rsidRDefault="002A0C7A" w:rsidP="002A0C7A">
      <w:pPr>
        <w:jc w:val="both"/>
        <w:rPr>
          <w:rFonts w:ascii="Times New Roman" w:hAnsi="Times New Roman"/>
          <w:sz w:val="20"/>
          <w:lang w:val="x-none" w:eastAsia="x-none"/>
        </w:rPr>
      </w:pPr>
    </w:p>
    <w:p w14:paraId="1B14F9D3" w14:textId="77777777" w:rsidR="002A0C7A" w:rsidRPr="004D62F3" w:rsidRDefault="002A0C7A" w:rsidP="002A0C7A">
      <w:pPr>
        <w:widowControl w:val="0"/>
        <w:jc w:val="both"/>
        <w:outlineLvl w:val="1"/>
        <w:rPr>
          <w:rFonts w:ascii="Times New Roman" w:hAnsi="Times New Roman"/>
          <w:b/>
          <w:szCs w:val="24"/>
        </w:rPr>
      </w:pPr>
      <w:r w:rsidRPr="004D62F3">
        <w:rPr>
          <w:rFonts w:ascii="Times New Roman" w:hAnsi="Times New Roman"/>
          <w:b/>
          <w:szCs w:val="24"/>
        </w:rPr>
        <w:t>2.1.Wymagania ogólne</w:t>
      </w:r>
    </w:p>
    <w:p w14:paraId="0EC0CD20"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Ogólne wymagania dotyczące materiałów, ich pozyskiwania i składowania, podano w</w:t>
      </w:r>
      <w:r w:rsidR="00857FF6">
        <w:rPr>
          <w:rFonts w:ascii="Times New Roman" w:hAnsi="Times New Roman"/>
          <w:szCs w:val="24"/>
          <w:lang w:eastAsia="x-none"/>
        </w:rPr>
        <w:t xml:space="preserve"> </w:t>
      </w:r>
      <w:r w:rsidRPr="004D62F3">
        <w:rPr>
          <w:rFonts w:ascii="Times New Roman" w:hAnsi="Times New Roman"/>
          <w:szCs w:val="24"/>
          <w:lang w:val="x-none" w:eastAsia="x-none"/>
        </w:rPr>
        <w:t xml:space="preserve"> </w:t>
      </w:r>
      <w:proofErr w:type="spellStart"/>
      <w:r w:rsidR="008C4239" w:rsidRPr="004D62F3">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w:t>
      </w:r>
    </w:p>
    <w:p w14:paraId="158A045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Poszczególne rodzaje materiałów powinny pochodzić ze źródeł zatwierdzonych przez Inżyniera. W przypadku zmiany pochodzenia materiału należy, po wykonaniu odpowiednich badań, opracować skorygowaną receptę.</w:t>
      </w:r>
    </w:p>
    <w:p w14:paraId="6AD45A09" w14:textId="77777777" w:rsidR="002A0C7A" w:rsidRPr="004D62F3" w:rsidRDefault="002A0C7A" w:rsidP="002A0C7A">
      <w:pPr>
        <w:jc w:val="both"/>
        <w:rPr>
          <w:rFonts w:ascii="Times New Roman" w:hAnsi="Times New Roman"/>
          <w:szCs w:val="24"/>
          <w:lang w:val="x-none" w:eastAsia="x-none"/>
        </w:rPr>
      </w:pPr>
    </w:p>
    <w:p w14:paraId="6F8EF777"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2.2. Kruszywo</w:t>
      </w:r>
    </w:p>
    <w:p w14:paraId="5AB8752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Rodzaje materiałów stosowanych do mieszanki mineralno-asfaltowej na warstwę podbudowy podano poniżej.</w:t>
      </w:r>
    </w:p>
    <w:p w14:paraId="71737325" w14:textId="77777777" w:rsidR="002A0C7A" w:rsidRPr="004D62F3" w:rsidRDefault="002A0C7A" w:rsidP="002A0C7A">
      <w:pPr>
        <w:jc w:val="both"/>
        <w:rPr>
          <w:rFonts w:ascii="Times New Roman" w:hAnsi="Times New Roman"/>
          <w:szCs w:val="24"/>
          <w:lang w:val="x-none" w:eastAsia="x-none"/>
        </w:rPr>
      </w:pPr>
    </w:p>
    <w:p w14:paraId="751536B1" w14:textId="77777777" w:rsidR="002A0C7A" w:rsidRDefault="002A0C7A" w:rsidP="002A0C7A">
      <w:pPr>
        <w:widowControl w:val="0"/>
        <w:jc w:val="both"/>
        <w:rPr>
          <w:rFonts w:ascii="Times New Roman" w:hAnsi="Times New Roman"/>
          <w:szCs w:val="24"/>
          <w:lang w:val="x-none" w:eastAsia="x-none"/>
        </w:rPr>
      </w:pPr>
      <w:r w:rsidRPr="004D62F3">
        <w:rPr>
          <w:rFonts w:ascii="Times New Roman" w:hAnsi="Times New Roman"/>
          <w:b/>
          <w:szCs w:val="24"/>
          <w:lang w:val="x-none" w:eastAsia="x-none"/>
        </w:rPr>
        <w:t>Tab</w:t>
      </w:r>
      <w:r w:rsidR="00C3156B">
        <w:rPr>
          <w:rFonts w:ascii="Times New Roman" w:hAnsi="Times New Roman"/>
          <w:b/>
          <w:szCs w:val="24"/>
          <w:lang w:eastAsia="x-none"/>
        </w:rPr>
        <w:t>ela</w:t>
      </w:r>
      <w:r w:rsidRPr="004D62F3">
        <w:rPr>
          <w:rFonts w:ascii="Times New Roman" w:hAnsi="Times New Roman"/>
          <w:b/>
          <w:szCs w:val="24"/>
          <w:lang w:val="x-none" w:eastAsia="x-none"/>
        </w:rPr>
        <w:t xml:space="preserve"> 1a</w:t>
      </w:r>
      <w:r w:rsidRPr="004D62F3">
        <w:rPr>
          <w:rFonts w:ascii="Times New Roman" w:hAnsi="Times New Roman"/>
          <w:szCs w:val="24"/>
          <w:lang w:val="x-none" w:eastAsia="x-none"/>
        </w:rPr>
        <w:t>. Wymagane właściwości kruszywa grubego do podbudowy z betonu asfaltowego.</w:t>
      </w:r>
    </w:p>
    <w:p w14:paraId="1B66D4D7" w14:textId="77777777" w:rsidR="00B930E6" w:rsidRPr="004D62F3" w:rsidRDefault="00B930E6" w:rsidP="002A0C7A">
      <w:pPr>
        <w:widowControl w:val="0"/>
        <w:jc w:val="both"/>
        <w:rPr>
          <w:rFonts w:ascii="Times New Roman" w:hAnsi="Times New Roman"/>
          <w:szCs w:val="24"/>
          <w:lang w:val="x-none" w:eastAsia="x-none"/>
        </w:rPr>
      </w:pPr>
    </w:p>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03"/>
        <w:gridCol w:w="1418"/>
        <w:gridCol w:w="1276"/>
        <w:gridCol w:w="1417"/>
      </w:tblGrid>
      <w:tr w:rsidR="002A0C7A" w:rsidRPr="002A0C7A" w14:paraId="308698D8" w14:textId="77777777" w:rsidTr="002A0C7A">
        <w:trPr>
          <w:trHeight w:val="562"/>
        </w:trPr>
        <w:tc>
          <w:tcPr>
            <w:tcW w:w="5103" w:type="dxa"/>
            <w:vMerge w:val="restart"/>
            <w:shd w:val="clear" w:color="auto" w:fill="auto"/>
            <w:noWrap/>
            <w:vAlign w:val="center"/>
          </w:tcPr>
          <w:p w14:paraId="49E0260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Właściwości kruszywa</w:t>
            </w:r>
          </w:p>
        </w:tc>
        <w:tc>
          <w:tcPr>
            <w:tcW w:w="4111" w:type="dxa"/>
            <w:gridSpan w:val="3"/>
            <w:shd w:val="clear" w:color="auto" w:fill="auto"/>
            <w:noWrap/>
            <w:vAlign w:val="center"/>
          </w:tcPr>
          <w:p w14:paraId="371EB80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Wymagania w zależności od kategorii ruchu</w:t>
            </w:r>
          </w:p>
        </w:tc>
      </w:tr>
      <w:tr w:rsidR="002A0C7A" w:rsidRPr="002A0C7A" w14:paraId="56653D9A" w14:textId="77777777" w:rsidTr="002A0C7A">
        <w:tc>
          <w:tcPr>
            <w:tcW w:w="5103" w:type="dxa"/>
            <w:vMerge/>
            <w:shd w:val="clear" w:color="auto" w:fill="auto"/>
            <w:noWrap/>
          </w:tcPr>
          <w:p w14:paraId="36A26811" w14:textId="77777777" w:rsidR="002A0C7A" w:rsidRPr="004D62F3" w:rsidRDefault="002A0C7A" w:rsidP="002A0C7A">
            <w:pPr>
              <w:widowControl w:val="0"/>
              <w:overflowPunct w:val="0"/>
              <w:autoSpaceDE w:val="0"/>
              <w:autoSpaceDN w:val="0"/>
              <w:adjustRightInd w:val="0"/>
              <w:jc w:val="both"/>
              <w:rPr>
                <w:rFonts w:ascii="Times New Roman" w:hAnsi="Times New Roman"/>
                <w:sz w:val="22"/>
                <w:szCs w:val="22"/>
              </w:rPr>
            </w:pPr>
          </w:p>
        </w:tc>
        <w:tc>
          <w:tcPr>
            <w:tcW w:w="1418" w:type="dxa"/>
            <w:shd w:val="clear" w:color="auto" w:fill="auto"/>
            <w:noWrap/>
            <w:vAlign w:val="center"/>
          </w:tcPr>
          <w:p w14:paraId="0F7F269A"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813325">
              <w:rPr>
                <w:rFonts w:ascii="Times New Roman" w:hAnsi="Times New Roman"/>
                <w:sz w:val="22"/>
                <w:szCs w:val="22"/>
              </w:rPr>
              <w:t>1-</w:t>
            </w:r>
            <w:r w:rsidRPr="004D62F3">
              <w:rPr>
                <w:rFonts w:ascii="Times New Roman" w:hAnsi="Times New Roman"/>
                <w:sz w:val="22"/>
                <w:szCs w:val="22"/>
              </w:rPr>
              <w:t>2</w:t>
            </w:r>
          </w:p>
        </w:tc>
        <w:tc>
          <w:tcPr>
            <w:tcW w:w="1276" w:type="dxa"/>
            <w:tcBorders>
              <w:right w:val="single" w:sz="4" w:space="0" w:color="auto"/>
            </w:tcBorders>
            <w:vAlign w:val="center"/>
          </w:tcPr>
          <w:p w14:paraId="1BF88DEE" w14:textId="77777777" w:rsidR="002A0C7A" w:rsidRPr="004D62F3" w:rsidRDefault="002A0C7A" w:rsidP="007429E9">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 3</w:t>
            </w:r>
            <w:r w:rsidR="007429E9">
              <w:rPr>
                <w:rFonts w:ascii="Times New Roman" w:hAnsi="Times New Roman"/>
                <w:sz w:val="22"/>
                <w:szCs w:val="22"/>
              </w:rPr>
              <w:t>-</w:t>
            </w:r>
            <w:r w:rsidRPr="004D62F3">
              <w:rPr>
                <w:rFonts w:ascii="Times New Roman" w:hAnsi="Times New Roman"/>
                <w:sz w:val="22"/>
                <w:szCs w:val="22"/>
              </w:rPr>
              <w:t xml:space="preserve"> 4</w:t>
            </w:r>
          </w:p>
        </w:tc>
        <w:tc>
          <w:tcPr>
            <w:tcW w:w="1417" w:type="dxa"/>
            <w:tcBorders>
              <w:left w:val="single" w:sz="4" w:space="0" w:color="auto"/>
            </w:tcBorders>
            <w:vAlign w:val="center"/>
          </w:tcPr>
          <w:p w14:paraId="2969AED7" w14:textId="77777777" w:rsidR="002A0C7A" w:rsidRPr="004D62F3" w:rsidRDefault="002A0C7A" w:rsidP="007429E9">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w:t>
            </w:r>
            <w:r w:rsidR="007429E9">
              <w:rPr>
                <w:rFonts w:ascii="Times New Roman" w:hAnsi="Times New Roman"/>
                <w:sz w:val="22"/>
                <w:szCs w:val="22"/>
              </w:rPr>
              <w:t xml:space="preserve"> 5-</w:t>
            </w:r>
            <w:r w:rsidRPr="004D62F3">
              <w:rPr>
                <w:rFonts w:ascii="Times New Roman" w:hAnsi="Times New Roman"/>
                <w:sz w:val="22"/>
                <w:szCs w:val="22"/>
              </w:rPr>
              <w:t>6</w:t>
            </w:r>
          </w:p>
        </w:tc>
      </w:tr>
      <w:tr w:rsidR="002A0C7A" w:rsidRPr="002A0C7A" w14:paraId="0B5136F5" w14:textId="77777777" w:rsidTr="002A0C7A">
        <w:tc>
          <w:tcPr>
            <w:tcW w:w="5103" w:type="dxa"/>
            <w:shd w:val="clear" w:color="auto" w:fill="auto"/>
            <w:noWrap/>
          </w:tcPr>
          <w:p w14:paraId="04F9327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Uziarnienie według PN-EN 933-1, kategoria nie niższa niż:</w:t>
            </w:r>
          </w:p>
        </w:tc>
        <w:tc>
          <w:tcPr>
            <w:tcW w:w="1418" w:type="dxa"/>
            <w:shd w:val="clear" w:color="auto" w:fill="auto"/>
            <w:noWrap/>
            <w:vAlign w:val="center"/>
          </w:tcPr>
          <w:p w14:paraId="67109EF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C</w:t>
            </w:r>
            <w:r w:rsidRPr="004D62F3">
              <w:rPr>
                <w:rFonts w:ascii="Times New Roman" w:hAnsi="Times New Roman"/>
                <w:sz w:val="22"/>
                <w:szCs w:val="22"/>
              </w:rPr>
              <w:t xml:space="preserve"> 85/20</w:t>
            </w:r>
          </w:p>
        </w:tc>
        <w:tc>
          <w:tcPr>
            <w:tcW w:w="1276" w:type="dxa"/>
            <w:tcBorders>
              <w:right w:val="single" w:sz="4" w:space="0" w:color="auto"/>
            </w:tcBorders>
            <w:vAlign w:val="center"/>
          </w:tcPr>
          <w:p w14:paraId="03AF7759"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C</w:t>
            </w:r>
            <w:r w:rsidRPr="004D62F3">
              <w:rPr>
                <w:rFonts w:ascii="Times New Roman" w:hAnsi="Times New Roman"/>
                <w:sz w:val="22"/>
                <w:szCs w:val="22"/>
              </w:rPr>
              <w:t xml:space="preserve"> 85/20</w:t>
            </w:r>
          </w:p>
        </w:tc>
        <w:tc>
          <w:tcPr>
            <w:tcW w:w="1417" w:type="dxa"/>
            <w:tcBorders>
              <w:left w:val="single" w:sz="4" w:space="0" w:color="auto"/>
            </w:tcBorders>
            <w:vAlign w:val="center"/>
          </w:tcPr>
          <w:p w14:paraId="7D82505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C</w:t>
            </w:r>
            <w:r w:rsidRPr="004D62F3">
              <w:rPr>
                <w:rFonts w:ascii="Times New Roman" w:hAnsi="Times New Roman"/>
                <w:sz w:val="22"/>
                <w:szCs w:val="22"/>
              </w:rPr>
              <w:t xml:space="preserve"> 85/20</w:t>
            </w:r>
          </w:p>
        </w:tc>
      </w:tr>
      <w:tr w:rsidR="002A0C7A" w:rsidRPr="002A0C7A" w14:paraId="5E0B82E7" w14:textId="77777777" w:rsidTr="002A0C7A">
        <w:tc>
          <w:tcPr>
            <w:tcW w:w="5103" w:type="dxa"/>
            <w:shd w:val="clear" w:color="auto" w:fill="auto"/>
            <w:noWrap/>
          </w:tcPr>
          <w:p w14:paraId="45B6199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Tolerancja uziarnienia; odchylenia nie większe niż według kategorii:</w:t>
            </w:r>
          </w:p>
        </w:tc>
        <w:tc>
          <w:tcPr>
            <w:tcW w:w="1418" w:type="dxa"/>
            <w:shd w:val="clear" w:color="auto" w:fill="auto"/>
            <w:noWrap/>
            <w:vAlign w:val="center"/>
          </w:tcPr>
          <w:p w14:paraId="75FF8AD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vertAlign w:val="subscript"/>
              </w:rPr>
            </w:pPr>
            <w:r w:rsidRPr="004D62F3">
              <w:rPr>
                <w:rFonts w:ascii="Times New Roman" w:hAnsi="Times New Roman"/>
                <w:sz w:val="22"/>
                <w:szCs w:val="22"/>
              </w:rPr>
              <w:t>G</w:t>
            </w:r>
            <w:r w:rsidRPr="004D62F3">
              <w:rPr>
                <w:rFonts w:ascii="Times New Roman" w:hAnsi="Times New Roman"/>
                <w:sz w:val="22"/>
                <w:szCs w:val="22"/>
                <w:vertAlign w:val="subscript"/>
              </w:rPr>
              <w:t>25/15</w:t>
            </w:r>
          </w:p>
          <w:p w14:paraId="677F538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20/15</w:t>
            </w:r>
          </w:p>
          <w:p w14:paraId="1AB3EC5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20/17,5</w:t>
            </w:r>
          </w:p>
        </w:tc>
        <w:tc>
          <w:tcPr>
            <w:tcW w:w="1276" w:type="dxa"/>
            <w:tcBorders>
              <w:right w:val="single" w:sz="4" w:space="0" w:color="auto"/>
            </w:tcBorders>
            <w:vAlign w:val="center"/>
          </w:tcPr>
          <w:p w14:paraId="037D681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vertAlign w:val="subscript"/>
              </w:rPr>
            </w:pPr>
            <w:r w:rsidRPr="004D62F3">
              <w:rPr>
                <w:rFonts w:ascii="Times New Roman" w:hAnsi="Times New Roman"/>
                <w:sz w:val="22"/>
                <w:szCs w:val="22"/>
              </w:rPr>
              <w:t>G</w:t>
            </w:r>
            <w:r w:rsidRPr="004D62F3">
              <w:rPr>
                <w:rFonts w:ascii="Times New Roman" w:hAnsi="Times New Roman"/>
                <w:sz w:val="22"/>
                <w:szCs w:val="22"/>
                <w:vertAlign w:val="subscript"/>
              </w:rPr>
              <w:t>25/15</w:t>
            </w:r>
          </w:p>
          <w:p w14:paraId="7D10236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20/15</w:t>
            </w:r>
          </w:p>
          <w:p w14:paraId="6F2C3FAC"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20/17,5</w:t>
            </w:r>
          </w:p>
        </w:tc>
        <w:tc>
          <w:tcPr>
            <w:tcW w:w="1417" w:type="dxa"/>
            <w:tcBorders>
              <w:left w:val="single" w:sz="4" w:space="0" w:color="auto"/>
            </w:tcBorders>
            <w:vAlign w:val="center"/>
          </w:tcPr>
          <w:p w14:paraId="0F93AE7C"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vertAlign w:val="subscript"/>
              </w:rPr>
            </w:pPr>
            <w:r w:rsidRPr="004D62F3">
              <w:rPr>
                <w:rFonts w:ascii="Times New Roman" w:hAnsi="Times New Roman"/>
                <w:sz w:val="22"/>
                <w:szCs w:val="22"/>
              </w:rPr>
              <w:t>G</w:t>
            </w:r>
            <w:r w:rsidRPr="004D62F3">
              <w:rPr>
                <w:rFonts w:ascii="Times New Roman" w:hAnsi="Times New Roman"/>
                <w:sz w:val="22"/>
                <w:szCs w:val="22"/>
                <w:vertAlign w:val="subscript"/>
              </w:rPr>
              <w:t>25/15</w:t>
            </w:r>
          </w:p>
          <w:p w14:paraId="2F998E69"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20/15</w:t>
            </w:r>
          </w:p>
          <w:p w14:paraId="30F910F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20/17,5</w:t>
            </w:r>
          </w:p>
        </w:tc>
      </w:tr>
      <w:tr w:rsidR="002A0C7A" w:rsidRPr="002A0C7A" w14:paraId="2123E74D" w14:textId="77777777" w:rsidTr="002A0C7A">
        <w:tc>
          <w:tcPr>
            <w:tcW w:w="5103" w:type="dxa"/>
            <w:shd w:val="clear" w:color="auto" w:fill="auto"/>
            <w:noWrap/>
          </w:tcPr>
          <w:p w14:paraId="7AA9CF3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pyłów według PN-EN 933-1, kategoria nie wyższa niż:</w:t>
            </w:r>
          </w:p>
        </w:tc>
        <w:tc>
          <w:tcPr>
            <w:tcW w:w="4111" w:type="dxa"/>
            <w:gridSpan w:val="3"/>
            <w:shd w:val="clear" w:color="auto" w:fill="auto"/>
            <w:noWrap/>
            <w:vAlign w:val="center"/>
          </w:tcPr>
          <w:p w14:paraId="5F7EDE52" w14:textId="77777777" w:rsidR="002A0C7A" w:rsidRPr="004D62F3" w:rsidRDefault="00A9737F" w:rsidP="002A0C7A">
            <w:pPr>
              <w:widowControl w:val="0"/>
              <w:overflowPunct w:val="0"/>
              <w:autoSpaceDE w:val="0"/>
              <w:autoSpaceDN w:val="0"/>
              <w:adjustRightInd w:val="0"/>
              <w:jc w:val="center"/>
              <w:rPr>
                <w:rFonts w:ascii="Times New Roman" w:hAnsi="Times New Roman"/>
                <w:sz w:val="22"/>
                <w:szCs w:val="22"/>
              </w:rPr>
            </w:pPr>
            <w:r>
              <w:rPr>
                <w:rFonts w:ascii="Times New Roman" w:hAnsi="Times New Roman"/>
                <w:sz w:val="22"/>
                <w:szCs w:val="22"/>
              </w:rPr>
              <w:t>ƒ</w:t>
            </w:r>
            <w:r w:rsidR="002A0C7A" w:rsidRPr="004D62F3">
              <w:rPr>
                <w:rFonts w:ascii="Times New Roman" w:hAnsi="Times New Roman"/>
                <w:sz w:val="22"/>
                <w:szCs w:val="22"/>
                <w:vertAlign w:val="subscript"/>
              </w:rPr>
              <w:t>2</w:t>
            </w:r>
          </w:p>
        </w:tc>
      </w:tr>
      <w:tr w:rsidR="002A0C7A" w:rsidRPr="002A0C7A" w14:paraId="0E5FFCE6" w14:textId="77777777" w:rsidTr="002A0C7A">
        <w:tc>
          <w:tcPr>
            <w:tcW w:w="5103" w:type="dxa"/>
            <w:shd w:val="clear" w:color="auto" w:fill="auto"/>
            <w:noWrap/>
          </w:tcPr>
          <w:p w14:paraId="796D43F2"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Kształt kruszywa według PN-EN 933-3 lub według PN-EN 933-4, kategoria nie wyższa niż:</w:t>
            </w:r>
          </w:p>
        </w:tc>
        <w:tc>
          <w:tcPr>
            <w:tcW w:w="1418" w:type="dxa"/>
            <w:shd w:val="clear" w:color="auto" w:fill="auto"/>
            <w:noWrap/>
            <w:vAlign w:val="center"/>
          </w:tcPr>
          <w:p w14:paraId="6FD485FC"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FI</w:t>
            </w:r>
            <w:r w:rsidRPr="004D62F3">
              <w:rPr>
                <w:rFonts w:ascii="Times New Roman" w:hAnsi="Times New Roman"/>
                <w:sz w:val="22"/>
                <w:szCs w:val="22"/>
                <w:vertAlign w:val="subscript"/>
              </w:rPr>
              <w:t>50</w:t>
            </w:r>
          </w:p>
          <w:p w14:paraId="4725041D"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lub SI</w:t>
            </w:r>
            <w:r w:rsidRPr="004D62F3">
              <w:rPr>
                <w:rFonts w:ascii="Times New Roman" w:hAnsi="Times New Roman"/>
                <w:sz w:val="22"/>
                <w:szCs w:val="22"/>
                <w:vertAlign w:val="subscript"/>
              </w:rPr>
              <w:t>50</w:t>
            </w:r>
          </w:p>
        </w:tc>
        <w:tc>
          <w:tcPr>
            <w:tcW w:w="1276" w:type="dxa"/>
            <w:tcBorders>
              <w:right w:val="single" w:sz="4" w:space="0" w:color="auto"/>
            </w:tcBorders>
            <w:vAlign w:val="center"/>
          </w:tcPr>
          <w:p w14:paraId="721BB83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FI</w:t>
            </w:r>
            <w:r w:rsidRPr="004D62F3">
              <w:rPr>
                <w:rFonts w:ascii="Times New Roman" w:hAnsi="Times New Roman"/>
                <w:sz w:val="22"/>
                <w:szCs w:val="22"/>
                <w:vertAlign w:val="subscript"/>
              </w:rPr>
              <w:t>30</w:t>
            </w:r>
          </w:p>
          <w:p w14:paraId="2C76A3C5"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lub SI</w:t>
            </w:r>
            <w:r w:rsidRPr="004D62F3">
              <w:rPr>
                <w:rFonts w:ascii="Times New Roman" w:hAnsi="Times New Roman"/>
                <w:sz w:val="22"/>
                <w:szCs w:val="22"/>
                <w:vertAlign w:val="subscript"/>
              </w:rPr>
              <w:t>30</w:t>
            </w:r>
          </w:p>
        </w:tc>
        <w:tc>
          <w:tcPr>
            <w:tcW w:w="1417" w:type="dxa"/>
            <w:tcBorders>
              <w:left w:val="single" w:sz="4" w:space="0" w:color="auto"/>
            </w:tcBorders>
            <w:vAlign w:val="center"/>
          </w:tcPr>
          <w:p w14:paraId="5E75803A"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FI</w:t>
            </w:r>
            <w:r w:rsidRPr="004D62F3">
              <w:rPr>
                <w:rFonts w:ascii="Times New Roman" w:hAnsi="Times New Roman"/>
                <w:sz w:val="22"/>
                <w:szCs w:val="22"/>
                <w:vertAlign w:val="subscript"/>
              </w:rPr>
              <w:t>30</w:t>
            </w:r>
          </w:p>
          <w:p w14:paraId="5CC50BB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lub SI</w:t>
            </w:r>
            <w:r w:rsidRPr="004D62F3">
              <w:rPr>
                <w:rFonts w:ascii="Times New Roman" w:hAnsi="Times New Roman"/>
                <w:sz w:val="22"/>
                <w:szCs w:val="22"/>
                <w:vertAlign w:val="subscript"/>
              </w:rPr>
              <w:t>30</w:t>
            </w:r>
          </w:p>
        </w:tc>
      </w:tr>
      <w:tr w:rsidR="002A0C7A" w:rsidRPr="002A0C7A" w14:paraId="74DFAAB2" w14:textId="77777777" w:rsidTr="002A0C7A">
        <w:tc>
          <w:tcPr>
            <w:tcW w:w="5103" w:type="dxa"/>
            <w:shd w:val="clear" w:color="auto" w:fill="auto"/>
            <w:noWrap/>
          </w:tcPr>
          <w:p w14:paraId="1375AF9E"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Procentowa zawartość ziaren o powierzchni </w:t>
            </w:r>
            <w:proofErr w:type="spellStart"/>
            <w:r w:rsidRPr="004D62F3">
              <w:rPr>
                <w:rFonts w:ascii="Times New Roman" w:hAnsi="Times New Roman"/>
                <w:sz w:val="22"/>
                <w:szCs w:val="22"/>
              </w:rPr>
              <w:t>przekruszonej</w:t>
            </w:r>
            <w:proofErr w:type="spellEnd"/>
            <w:r w:rsidRPr="004D62F3">
              <w:rPr>
                <w:rFonts w:ascii="Times New Roman" w:hAnsi="Times New Roman"/>
                <w:sz w:val="22"/>
                <w:szCs w:val="22"/>
              </w:rPr>
              <w:t xml:space="preserve"> i łamanej według PN-EN 933-5, kategoria nie niższa niż:</w:t>
            </w:r>
          </w:p>
        </w:tc>
        <w:tc>
          <w:tcPr>
            <w:tcW w:w="1418" w:type="dxa"/>
            <w:shd w:val="clear" w:color="auto" w:fill="auto"/>
            <w:noWrap/>
            <w:vAlign w:val="center"/>
          </w:tcPr>
          <w:p w14:paraId="24DEEC62"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C</w:t>
            </w:r>
            <w:r w:rsidRPr="004D62F3">
              <w:rPr>
                <w:rFonts w:ascii="Times New Roman" w:hAnsi="Times New Roman"/>
                <w:sz w:val="22"/>
                <w:szCs w:val="22"/>
                <w:vertAlign w:val="subscript"/>
              </w:rPr>
              <w:t>Deklarowana</w:t>
            </w:r>
            <w:proofErr w:type="spellEnd"/>
          </w:p>
        </w:tc>
        <w:tc>
          <w:tcPr>
            <w:tcW w:w="1276" w:type="dxa"/>
            <w:tcBorders>
              <w:right w:val="single" w:sz="4" w:space="0" w:color="auto"/>
            </w:tcBorders>
            <w:vAlign w:val="center"/>
          </w:tcPr>
          <w:p w14:paraId="171F36F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C</w:t>
            </w:r>
            <w:r w:rsidRPr="004D62F3">
              <w:rPr>
                <w:rFonts w:ascii="Times New Roman" w:hAnsi="Times New Roman"/>
                <w:sz w:val="22"/>
                <w:szCs w:val="22"/>
                <w:vertAlign w:val="subscript"/>
              </w:rPr>
              <w:t>50/30</w:t>
            </w:r>
          </w:p>
        </w:tc>
        <w:tc>
          <w:tcPr>
            <w:tcW w:w="1417" w:type="dxa"/>
            <w:tcBorders>
              <w:left w:val="single" w:sz="4" w:space="0" w:color="auto"/>
            </w:tcBorders>
            <w:vAlign w:val="center"/>
          </w:tcPr>
          <w:p w14:paraId="238D0AA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C</w:t>
            </w:r>
            <w:r w:rsidRPr="004D62F3">
              <w:rPr>
                <w:rFonts w:ascii="Times New Roman" w:hAnsi="Times New Roman"/>
                <w:sz w:val="22"/>
                <w:szCs w:val="22"/>
                <w:vertAlign w:val="subscript"/>
              </w:rPr>
              <w:t>50/30</w:t>
            </w:r>
          </w:p>
        </w:tc>
      </w:tr>
      <w:tr w:rsidR="002A0C7A" w:rsidRPr="002A0C7A" w14:paraId="23E9B0B9" w14:textId="77777777" w:rsidTr="002A0C7A">
        <w:tc>
          <w:tcPr>
            <w:tcW w:w="5103" w:type="dxa"/>
            <w:shd w:val="clear" w:color="auto" w:fill="auto"/>
            <w:noWrap/>
          </w:tcPr>
          <w:p w14:paraId="43A467AC"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lastRenderedPageBreak/>
              <w:t>Odporność kruszywa na rozdrabnianie według PN-EN 1097-2, rozdział 5, badana na kruszywie o wymiarze 10/14, kategoria nie wyższa niż:</w:t>
            </w:r>
          </w:p>
        </w:tc>
        <w:tc>
          <w:tcPr>
            <w:tcW w:w="1418" w:type="dxa"/>
            <w:shd w:val="clear" w:color="auto" w:fill="auto"/>
            <w:noWrap/>
            <w:vAlign w:val="center"/>
          </w:tcPr>
          <w:p w14:paraId="152A18D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LA</w:t>
            </w:r>
            <w:r w:rsidRPr="004D62F3">
              <w:rPr>
                <w:rFonts w:ascii="Times New Roman" w:hAnsi="Times New Roman"/>
                <w:sz w:val="22"/>
                <w:szCs w:val="22"/>
                <w:vertAlign w:val="subscript"/>
              </w:rPr>
              <w:t>50</w:t>
            </w:r>
          </w:p>
        </w:tc>
        <w:tc>
          <w:tcPr>
            <w:tcW w:w="1276" w:type="dxa"/>
            <w:tcBorders>
              <w:right w:val="single" w:sz="4" w:space="0" w:color="auto"/>
            </w:tcBorders>
            <w:vAlign w:val="center"/>
          </w:tcPr>
          <w:p w14:paraId="0B06A98D"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LA</w:t>
            </w:r>
            <w:r w:rsidRPr="004D62F3">
              <w:rPr>
                <w:rFonts w:ascii="Times New Roman" w:hAnsi="Times New Roman"/>
                <w:sz w:val="22"/>
                <w:szCs w:val="22"/>
                <w:vertAlign w:val="subscript"/>
              </w:rPr>
              <w:t>40</w:t>
            </w:r>
          </w:p>
        </w:tc>
        <w:tc>
          <w:tcPr>
            <w:tcW w:w="1417" w:type="dxa"/>
            <w:tcBorders>
              <w:left w:val="single" w:sz="4" w:space="0" w:color="auto"/>
            </w:tcBorders>
            <w:vAlign w:val="center"/>
          </w:tcPr>
          <w:p w14:paraId="19A32C5D"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LA</w:t>
            </w:r>
            <w:r w:rsidRPr="004D62F3">
              <w:rPr>
                <w:rFonts w:ascii="Times New Roman" w:hAnsi="Times New Roman"/>
                <w:sz w:val="22"/>
                <w:szCs w:val="22"/>
                <w:vertAlign w:val="subscript"/>
              </w:rPr>
              <w:t>40</w:t>
            </w:r>
          </w:p>
        </w:tc>
      </w:tr>
      <w:tr w:rsidR="002A0C7A" w:rsidRPr="002A0C7A" w14:paraId="76D7AF26" w14:textId="77777777" w:rsidTr="002A0C7A">
        <w:tc>
          <w:tcPr>
            <w:tcW w:w="5103" w:type="dxa"/>
            <w:shd w:val="clear" w:color="auto" w:fill="auto"/>
            <w:noWrap/>
          </w:tcPr>
          <w:p w14:paraId="572D60E1"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Gęstość ziaren według PN-EN 1097-6, rozdz. 7, 8 lub 9</w:t>
            </w:r>
          </w:p>
        </w:tc>
        <w:tc>
          <w:tcPr>
            <w:tcW w:w="4111" w:type="dxa"/>
            <w:gridSpan w:val="3"/>
            <w:shd w:val="clear" w:color="auto" w:fill="auto"/>
            <w:noWrap/>
            <w:vAlign w:val="center"/>
          </w:tcPr>
          <w:p w14:paraId="02EA7002"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2A0C7A" w14:paraId="2A3141F2" w14:textId="77777777" w:rsidTr="002A0C7A">
        <w:tc>
          <w:tcPr>
            <w:tcW w:w="5103" w:type="dxa"/>
            <w:shd w:val="clear" w:color="auto" w:fill="auto"/>
            <w:noWrap/>
          </w:tcPr>
          <w:p w14:paraId="4B674E6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Nasiąkliwość według PN-EN 1097-6, rozdz. 7, 8 lub 9</w:t>
            </w:r>
          </w:p>
        </w:tc>
        <w:tc>
          <w:tcPr>
            <w:tcW w:w="4111" w:type="dxa"/>
            <w:gridSpan w:val="3"/>
            <w:shd w:val="clear" w:color="auto" w:fill="auto"/>
            <w:noWrap/>
            <w:vAlign w:val="center"/>
          </w:tcPr>
          <w:p w14:paraId="5536964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WA</w:t>
            </w:r>
            <w:r w:rsidRPr="004D62F3">
              <w:rPr>
                <w:rFonts w:ascii="Times New Roman" w:hAnsi="Times New Roman"/>
                <w:sz w:val="22"/>
                <w:szCs w:val="22"/>
                <w:vertAlign w:val="subscript"/>
              </w:rPr>
              <w:t>24 Deklarowana</w:t>
            </w:r>
          </w:p>
        </w:tc>
      </w:tr>
      <w:tr w:rsidR="002A0C7A" w:rsidRPr="002A0C7A" w14:paraId="3F7218D0" w14:textId="77777777" w:rsidTr="002A0C7A">
        <w:tc>
          <w:tcPr>
            <w:tcW w:w="5103" w:type="dxa"/>
            <w:shd w:val="clear" w:color="auto" w:fill="auto"/>
            <w:noWrap/>
          </w:tcPr>
          <w:p w14:paraId="3EBBB44F"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Gęstość nasypowa według PN-EN 1097-3</w:t>
            </w:r>
          </w:p>
        </w:tc>
        <w:tc>
          <w:tcPr>
            <w:tcW w:w="4111" w:type="dxa"/>
            <w:gridSpan w:val="3"/>
            <w:shd w:val="clear" w:color="auto" w:fill="auto"/>
            <w:noWrap/>
            <w:vAlign w:val="center"/>
          </w:tcPr>
          <w:p w14:paraId="42011AE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2A0C7A" w14:paraId="6C211BB9" w14:textId="77777777" w:rsidTr="002A0C7A">
        <w:tc>
          <w:tcPr>
            <w:tcW w:w="5103" w:type="dxa"/>
            <w:shd w:val="clear" w:color="auto" w:fill="auto"/>
            <w:noWrap/>
          </w:tcPr>
          <w:p w14:paraId="172EB7EF"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Mrozoodporność według PN-EN 1367-1, badana na kruszywie o wymiarze 8/11, 11/16 lub 8/16, kategoria nie wyższa niż:</w:t>
            </w:r>
          </w:p>
        </w:tc>
        <w:tc>
          <w:tcPr>
            <w:tcW w:w="4111" w:type="dxa"/>
            <w:gridSpan w:val="3"/>
            <w:shd w:val="clear" w:color="auto" w:fill="auto"/>
            <w:noWrap/>
            <w:vAlign w:val="center"/>
          </w:tcPr>
          <w:p w14:paraId="76531387"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w:t>
            </w:r>
            <w:r w:rsidRPr="004D62F3">
              <w:rPr>
                <w:rFonts w:ascii="Times New Roman" w:hAnsi="Times New Roman"/>
                <w:sz w:val="22"/>
                <w:szCs w:val="22"/>
                <w:vertAlign w:val="subscript"/>
              </w:rPr>
              <w:t>4</w:t>
            </w:r>
          </w:p>
        </w:tc>
      </w:tr>
      <w:tr w:rsidR="002A0C7A" w:rsidRPr="002A0C7A" w14:paraId="6494BD0F" w14:textId="77777777" w:rsidTr="002A0C7A">
        <w:tc>
          <w:tcPr>
            <w:tcW w:w="5103" w:type="dxa"/>
            <w:shd w:val="clear" w:color="auto" w:fill="auto"/>
            <w:noWrap/>
          </w:tcPr>
          <w:p w14:paraId="4D3187CF"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„Zgorzel słoneczna” bazaltu według PN-EN 1367-3, kategoria:</w:t>
            </w:r>
          </w:p>
        </w:tc>
        <w:tc>
          <w:tcPr>
            <w:tcW w:w="4111" w:type="dxa"/>
            <w:gridSpan w:val="3"/>
            <w:shd w:val="clear" w:color="auto" w:fill="auto"/>
            <w:noWrap/>
            <w:vAlign w:val="center"/>
          </w:tcPr>
          <w:p w14:paraId="0033F6E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SB</w:t>
            </w:r>
            <w:r w:rsidRPr="004D62F3">
              <w:rPr>
                <w:rFonts w:ascii="Times New Roman" w:hAnsi="Times New Roman"/>
                <w:sz w:val="22"/>
                <w:szCs w:val="22"/>
                <w:vertAlign w:val="subscript"/>
              </w:rPr>
              <w:t>LA</w:t>
            </w:r>
          </w:p>
        </w:tc>
      </w:tr>
      <w:tr w:rsidR="002A0C7A" w:rsidRPr="002A0C7A" w14:paraId="5A59017F" w14:textId="77777777" w:rsidTr="002A0C7A">
        <w:tc>
          <w:tcPr>
            <w:tcW w:w="5103" w:type="dxa"/>
            <w:shd w:val="clear" w:color="auto" w:fill="auto"/>
            <w:noWrap/>
          </w:tcPr>
          <w:p w14:paraId="3925D5EC"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Skład chemiczny – uproszczony opis petrograficzny według PN-EN 932-3</w:t>
            </w:r>
          </w:p>
        </w:tc>
        <w:tc>
          <w:tcPr>
            <w:tcW w:w="4111" w:type="dxa"/>
            <w:gridSpan w:val="3"/>
            <w:shd w:val="clear" w:color="auto" w:fill="auto"/>
            <w:noWrap/>
            <w:vAlign w:val="center"/>
          </w:tcPr>
          <w:p w14:paraId="7B8C8F0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deklarowany przez producenta</w:t>
            </w:r>
          </w:p>
        </w:tc>
      </w:tr>
      <w:tr w:rsidR="002A0C7A" w:rsidRPr="002A0C7A" w14:paraId="57DB95BD" w14:textId="77777777" w:rsidTr="002A0C7A">
        <w:tc>
          <w:tcPr>
            <w:tcW w:w="5103" w:type="dxa"/>
            <w:shd w:val="clear" w:color="auto" w:fill="auto"/>
            <w:noWrap/>
          </w:tcPr>
          <w:p w14:paraId="239B5741"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Grube zanieczyszczenia lekkie, według PN-EN 1744-1 p. 14.2, kategoria nie wyższa niż:</w:t>
            </w:r>
          </w:p>
        </w:tc>
        <w:tc>
          <w:tcPr>
            <w:tcW w:w="4111" w:type="dxa"/>
            <w:gridSpan w:val="3"/>
            <w:shd w:val="clear" w:color="auto" w:fill="auto"/>
            <w:noWrap/>
            <w:vAlign w:val="center"/>
          </w:tcPr>
          <w:p w14:paraId="196F249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w:t>
            </w:r>
            <w:r w:rsidRPr="004D62F3">
              <w:rPr>
                <w:rFonts w:ascii="Times New Roman" w:hAnsi="Times New Roman"/>
                <w:sz w:val="22"/>
                <w:szCs w:val="22"/>
                <w:vertAlign w:val="subscript"/>
              </w:rPr>
              <w:t>LPC</w:t>
            </w:r>
            <w:r w:rsidRPr="004D62F3">
              <w:rPr>
                <w:rFonts w:ascii="Times New Roman" w:hAnsi="Times New Roman"/>
                <w:sz w:val="22"/>
                <w:szCs w:val="22"/>
              </w:rPr>
              <w:t>0,1</w:t>
            </w:r>
          </w:p>
        </w:tc>
      </w:tr>
      <w:tr w:rsidR="002A0C7A" w:rsidRPr="002A0C7A" w14:paraId="3FAD8823" w14:textId="77777777" w:rsidTr="002A0C7A">
        <w:tc>
          <w:tcPr>
            <w:tcW w:w="5103" w:type="dxa"/>
            <w:tcBorders>
              <w:top w:val="single" w:sz="6" w:space="0" w:color="auto"/>
              <w:left w:val="single" w:sz="6" w:space="0" w:color="auto"/>
              <w:bottom w:val="single" w:sz="6" w:space="0" w:color="auto"/>
              <w:right w:val="single" w:sz="6" w:space="0" w:color="auto"/>
            </w:tcBorders>
            <w:shd w:val="clear" w:color="auto" w:fill="auto"/>
            <w:noWrap/>
          </w:tcPr>
          <w:p w14:paraId="1E0C482F"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Rozpad krzemianu dwuwapniowego w kruszywie z żużla wielkopiecowego chłodzonego powietrzem według </w:t>
            </w:r>
            <w:r w:rsidRPr="004D62F3">
              <w:rPr>
                <w:rFonts w:ascii="Times New Roman" w:hAnsi="Times New Roman"/>
                <w:sz w:val="22"/>
                <w:szCs w:val="22"/>
              </w:rPr>
              <w:br/>
              <w:t>PN-EN 1744-1 p. 19.1</w:t>
            </w:r>
          </w:p>
        </w:tc>
        <w:tc>
          <w:tcPr>
            <w:tcW w:w="4111" w:type="dxa"/>
            <w:gridSpan w:val="3"/>
            <w:tcBorders>
              <w:top w:val="single" w:sz="6" w:space="0" w:color="auto"/>
              <w:left w:val="single" w:sz="6" w:space="0" w:color="auto"/>
              <w:bottom w:val="single" w:sz="6" w:space="0" w:color="auto"/>
              <w:right w:val="single" w:sz="6" w:space="0" w:color="auto"/>
            </w:tcBorders>
            <w:shd w:val="clear" w:color="auto" w:fill="auto"/>
            <w:noWrap/>
            <w:vAlign w:val="center"/>
          </w:tcPr>
          <w:p w14:paraId="5839E25A"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wymagana odporność</w:t>
            </w:r>
          </w:p>
        </w:tc>
      </w:tr>
      <w:tr w:rsidR="002A0C7A" w:rsidRPr="002A0C7A" w14:paraId="504D2626" w14:textId="77777777" w:rsidTr="002A0C7A">
        <w:tc>
          <w:tcPr>
            <w:tcW w:w="5103" w:type="dxa"/>
            <w:tcBorders>
              <w:top w:val="single" w:sz="6" w:space="0" w:color="auto"/>
              <w:left w:val="single" w:sz="6" w:space="0" w:color="auto"/>
              <w:bottom w:val="single" w:sz="6" w:space="0" w:color="auto"/>
              <w:right w:val="single" w:sz="6" w:space="0" w:color="auto"/>
            </w:tcBorders>
            <w:shd w:val="clear" w:color="auto" w:fill="auto"/>
            <w:noWrap/>
          </w:tcPr>
          <w:p w14:paraId="7F4C80B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Rozpad związków żelaza w kruszywie z żużla wielkopiecowego chłodzonego powietrzem według </w:t>
            </w:r>
            <w:r w:rsidRPr="004D62F3">
              <w:rPr>
                <w:rFonts w:ascii="Times New Roman" w:hAnsi="Times New Roman"/>
                <w:sz w:val="22"/>
                <w:szCs w:val="22"/>
              </w:rPr>
              <w:br/>
              <w:t>PN-EN 1744-1 p. 19.2</w:t>
            </w:r>
          </w:p>
        </w:tc>
        <w:tc>
          <w:tcPr>
            <w:tcW w:w="4111" w:type="dxa"/>
            <w:gridSpan w:val="3"/>
            <w:tcBorders>
              <w:top w:val="single" w:sz="6" w:space="0" w:color="auto"/>
              <w:left w:val="single" w:sz="6" w:space="0" w:color="auto"/>
              <w:bottom w:val="single" w:sz="6" w:space="0" w:color="auto"/>
              <w:right w:val="single" w:sz="6" w:space="0" w:color="auto"/>
            </w:tcBorders>
            <w:shd w:val="clear" w:color="auto" w:fill="auto"/>
            <w:noWrap/>
            <w:vAlign w:val="center"/>
          </w:tcPr>
          <w:p w14:paraId="34F2590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wymagana odporność</w:t>
            </w:r>
          </w:p>
        </w:tc>
      </w:tr>
      <w:tr w:rsidR="002A0C7A" w:rsidRPr="002A0C7A" w14:paraId="64E7C647" w14:textId="77777777" w:rsidTr="002A0C7A">
        <w:tc>
          <w:tcPr>
            <w:tcW w:w="5103" w:type="dxa"/>
            <w:tcBorders>
              <w:top w:val="single" w:sz="6" w:space="0" w:color="auto"/>
              <w:left w:val="single" w:sz="6" w:space="0" w:color="auto"/>
              <w:bottom w:val="single" w:sz="6" w:space="0" w:color="auto"/>
              <w:right w:val="single" w:sz="6" w:space="0" w:color="auto"/>
            </w:tcBorders>
            <w:shd w:val="clear" w:color="auto" w:fill="auto"/>
            <w:noWrap/>
          </w:tcPr>
          <w:p w14:paraId="3ABD4EC8"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Stałość objętości kruszywa z żużla stalowniczego według PN-EN 1744-1 p. 19.3, kategoria nie wyższa niż:</w:t>
            </w:r>
          </w:p>
        </w:tc>
        <w:tc>
          <w:tcPr>
            <w:tcW w:w="4111" w:type="dxa"/>
            <w:gridSpan w:val="3"/>
            <w:tcBorders>
              <w:top w:val="single" w:sz="6" w:space="0" w:color="auto"/>
              <w:left w:val="single" w:sz="6" w:space="0" w:color="auto"/>
              <w:bottom w:val="single" w:sz="6" w:space="0" w:color="auto"/>
              <w:right w:val="single" w:sz="6" w:space="0" w:color="auto"/>
            </w:tcBorders>
            <w:shd w:val="clear" w:color="auto" w:fill="auto"/>
            <w:noWrap/>
            <w:vAlign w:val="center"/>
          </w:tcPr>
          <w:p w14:paraId="0B84135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V</w:t>
            </w:r>
            <w:r w:rsidRPr="004D62F3">
              <w:rPr>
                <w:rFonts w:ascii="Times New Roman" w:hAnsi="Times New Roman"/>
                <w:sz w:val="22"/>
                <w:szCs w:val="22"/>
                <w:vertAlign w:val="subscript"/>
              </w:rPr>
              <w:t>6,5</w:t>
            </w:r>
          </w:p>
        </w:tc>
      </w:tr>
    </w:tbl>
    <w:p w14:paraId="2AAE766C" w14:textId="77777777" w:rsidR="002A0C7A" w:rsidRPr="002A0C7A" w:rsidRDefault="002A0C7A" w:rsidP="002A0C7A">
      <w:pPr>
        <w:jc w:val="both"/>
        <w:rPr>
          <w:rFonts w:ascii="Times New Roman" w:hAnsi="Times New Roman"/>
          <w:sz w:val="20"/>
          <w:lang w:val="x-none" w:eastAsia="x-none"/>
        </w:rPr>
      </w:pPr>
    </w:p>
    <w:p w14:paraId="0201E4E8" w14:textId="77777777" w:rsidR="002A0C7A" w:rsidRDefault="002A0C7A" w:rsidP="002A0C7A">
      <w:pPr>
        <w:widowControl w:val="0"/>
        <w:jc w:val="both"/>
        <w:rPr>
          <w:rFonts w:ascii="Times New Roman" w:hAnsi="Times New Roman"/>
          <w:szCs w:val="24"/>
          <w:lang w:val="x-none" w:eastAsia="x-none"/>
        </w:rPr>
      </w:pPr>
      <w:r w:rsidRPr="004D62F3">
        <w:rPr>
          <w:rFonts w:ascii="Times New Roman" w:hAnsi="Times New Roman"/>
          <w:b/>
          <w:szCs w:val="24"/>
          <w:lang w:val="x-none" w:eastAsia="x-none"/>
        </w:rPr>
        <w:t>Tab</w:t>
      </w:r>
      <w:r w:rsidR="00C3156B">
        <w:rPr>
          <w:rFonts w:ascii="Times New Roman" w:hAnsi="Times New Roman"/>
          <w:b/>
          <w:szCs w:val="24"/>
          <w:lang w:eastAsia="x-none"/>
        </w:rPr>
        <w:t>ela</w:t>
      </w:r>
      <w:r w:rsidRPr="004D62F3">
        <w:rPr>
          <w:rFonts w:ascii="Times New Roman" w:hAnsi="Times New Roman"/>
          <w:b/>
          <w:szCs w:val="24"/>
          <w:lang w:val="x-none" w:eastAsia="x-none"/>
        </w:rPr>
        <w:t xml:space="preserve"> 1b</w:t>
      </w:r>
      <w:r w:rsidRPr="004D62F3">
        <w:rPr>
          <w:rFonts w:ascii="Times New Roman" w:hAnsi="Times New Roman"/>
          <w:szCs w:val="24"/>
          <w:lang w:val="x-none" w:eastAsia="x-none"/>
        </w:rPr>
        <w:t xml:space="preserve">. Wymagane właściwości kruszywa niełamanego drobnego lub o ciągłym uziarnieniu do D ≤ </w:t>
      </w:r>
      <w:smartTag w:uri="urn:schemas-microsoft-com:office:smarttags" w:element="metricconverter">
        <w:smartTagPr>
          <w:attr w:name="ProductID" w:val="8 mm"/>
        </w:smartTagPr>
        <w:r w:rsidRPr="004D62F3">
          <w:rPr>
            <w:rFonts w:ascii="Times New Roman" w:hAnsi="Times New Roman"/>
            <w:szCs w:val="24"/>
            <w:lang w:val="x-none" w:eastAsia="x-none"/>
          </w:rPr>
          <w:t>8 mm</w:t>
        </w:r>
      </w:smartTag>
      <w:r w:rsidRPr="004D62F3">
        <w:rPr>
          <w:rFonts w:ascii="Times New Roman" w:hAnsi="Times New Roman"/>
          <w:szCs w:val="24"/>
          <w:lang w:val="x-none" w:eastAsia="x-none"/>
        </w:rPr>
        <w:t xml:space="preserve"> do podbudowy z betonu asfaltowego.</w:t>
      </w:r>
    </w:p>
    <w:p w14:paraId="53000815" w14:textId="77777777" w:rsidR="00B930E6" w:rsidRPr="004D62F3" w:rsidRDefault="00B930E6" w:rsidP="002A0C7A">
      <w:pPr>
        <w:widowControl w:val="0"/>
        <w:jc w:val="both"/>
        <w:rPr>
          <w:rFonts w:ascii="Times New Roman" w:hAnsi="Times New Roman"/>
          <w:szCs w:val="24"/>
          <w:lang w:val="x-none" w:eastAsia="x-none"/>
        </w:rPr>
      </w:pPr>
    </w:p>
    <w:tbl>
      <w:tblPr>
        <w:tblW w:w="9257"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03"/>
        <w:gridCol w:w="1418"/>
        <w:gridCol w:w="1276"/>
        <w:gridCol w:w="1460"/>
      </w:tblGrid>
      <w:tr w:rsidR="002A0C7A" w:rsidRPr="004D62F3" w14:paraId="55C19818" w14:textId="77777777" w:rsidTr="002A0C7A">
        <w:trPr>
          <w:trHeight w:val="562"/>
        </w:trPr>
        <w:tc>
          <w:tcPr>
            <w:tcW w:w="5103" w:type="dxa"/>
            <w:vMerge w:val="restart"/>
            <w:shd w:val="clear" w:color="auto" w:fill="auto"/>
            <w:noWrap/>
            <w:vAlign w:val="center"/>
          </w:tcPr>
          <w:p w14:paraId="1DB7395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Właściwości kruszywa</w:t>
            </w:r>
          </w:p>
        </w:tc>
        <w:tc>
          <w:tcPr>
            <w:tcW w:w="4154" w:type="dxa"/>
            <w:gridSpan w:val="3"/>
            <w:shd w:val="clear" w:color="auto" w:fill="auto"/>
            <w:noWrap/>
            <w:vAlign w:val="center"/>
          </w:tcPr>
          <w:p w14:paraId="191F02F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Wymagania w zależności od kategorii ruchu</w:t>
            </w:r>
          </w:p>
        </w:tc>
      </w:tr>
      <w:tr w:rsidR="002A0C7A" w:rsidRPr="004D62F3" w14:paraId="7EEC5383" w14:textId="77777777" w:rsidTr="002A0C7A">
        <w:tc>
          <w:tcPr>
            <w:tcW w:w="5103" w:type="dxa"/>
            <w:vMerge/>
            <w:shd w:val="clear" w:color="auto" w:fill="auto"/>
            <w:noWrap/>
          </w:tcPr>
          <w:p w14:paraId="7EF4ACCD" w14:textId="77777777" w:rsidR="002A0C7A" w:rsidRPr="004D62F3" w:rsidRDefault="002A0C7A" w:rsidP="002A0C7A">
            <w:pPr>
              <w:widowControl w:val="0"/>
              <w:overflowPunct w:val="0"/>
              <w:autoSpaceDE w:val="0"/>
              <w:autoSpaceDN w:val="0"/>
              <w:adjustRightInd w:val="0"/>
              <w:jc w:val="both"/>
              <w:rPr>
                <w:rFonts w:ascii="Times New Roman" w:hAnsi="Times New Roman"/>
                <w:sz w:val="22"/>
                <w:szCs w:val="22"/>
              </w:rPr>
            </w:pPr>
          </w:p>
        </w:tc>
        <w:tc>
          <w:tcPr>
            <w:tcW w:w="1418" w:type="dxa"/>
            <w:shd w:val="clear" w:color="auto" w:fill="auto"/>
            <w:noWrap/>
            <w:vAlign w:val="center"/>
          </w:tcPr>
          <w:p w14:paraId="0B963DB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2868DF">
              <w:rPr>
                <w:rFonts w:ascii="Times New Roman" w:hAnsi="Times New Roman"/>
                <w:sz w:val="22"/>
                <w:szCs w:val="22"/>
              </w:rPr>
              <w:t>1-</w:t>
            </w:r>
            <w:r w:rsidRPr="004D62F3">
              <w:rPr>
                <w:rFonts w:ascii="Times New Roman" w:hAnsi="Times New Roman"/>
                <w:sz w:val="22"/>
                <w:szCs w:val="22"/>
              </w:rPr>
              <w:t>2</w:t>
            </w:r>
          </w:p>
        </w:tc>
        <w:tc>
          <w:tcPr>
            <w:tcW w:w="1276" w:type="dxa"/>
            <w:tcBorders>
              <w:right w:val="single" w:sz="4" w:space="0" w:color="auto"/>
            </w:tcBorders>
            <w:vAlign w:val="center"/>
          </w:tcPr>
          <w:p w14:paraId="1DCB72E0" w14:textId="77777777" w:rsidR="002A0C7A" w:rsidRPr="004D62F3" w:rsidRDefault="002A0C7A" w:rsidP="007779F7">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 3</w:t>
            </w:r>
            <w:r w:rsidR="007779F7">
              <w:rPr>
                <w:rFonts w:ascii="Times New Roman" w:hAnsi="Times New Roman"/>
                <w:sz w:val="22"/>
                <w:szCs w:val="22"/>
              </w:rPr>
              <w:t>-</w:t>
            </w:r>
            <w:r w:rsidRPr="004D62F3">
              <w:rPr>
                <w:rFonts w:ascii="Times New Roman" w:hAnsi="Times New Roman"/>
                <w:sz w:val="22"/>
                <w:szCs w:val="22"/>
              </w:rPr>
              <w:t>4</w:t>
            </w:r>
          </w:p>
        </w:tc>
        <w:tc>
          <w:tcPr>
            <w:tcW w:w="1460" w:type="dxa"/>
            <w:tcBorders>
              <w:left w:val="single" w:sz="4" w:space="0" w:color="auto"/>
            </w:tcBorders>
            <w:vAlign w:val="center"/>
          </w:tcPr>
          <w:p w14:paraId="2102AE7A"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7779F7">
              <w:rPr>
                <w:rFonts w:ascii="Times New Roman" w:hAnsi="Times New Roman"/>
                <w:sz w:val="22"/>
                <w:szCs w:val="22"/>
              </w:rPr>
              <w:t>5-</w:t>
            </w:r>
            <w:r w:rsidRPr="004D62F3">
              <w:rPr>
                <w:rFonts w:ascii="Times New Roman" w:hAnsi="Times New Roman"/>
                <w:sz w:val="22"/>
                <w:szCs w:val="22"/>
              </w:rPr>
              <w:t>6</w:t>
            </w:r>
          </w:p>
        </w:tc>
      </w:tr>
      <w:tr w:rsidR="008F4994" w:rsidRPr="004D62F3" w14:paraId="2D6C9E4B" w14:textId="77777777" w:rsidTr="00712949">
        <w:tc>
          <w:tcPr>
            <w:tcW w:w="5103" w:type="dxa"/>
            <w:shd w:val="clear" w:color="auto" w:fill="auto"/>
            <w:noWrap/>
          </w:tcPr>
          <w:p w14:paraId="4B4CB696" w14:textId="77777777" w:rsidR="008F4994" w:rsidRPr="004D62F3" w:rsidRDefault="008F4994"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Uziarnienie według PN-EN 933-1, wymagana kategoria:</w:t>
            </w:r>
          </w:p>
        </w:tc>
        <w:tc>
          <w:tcPr>
            <w:tcW w:w="2694" w:type="dxa"/>
            <w:gridSpan w:val="2"/>
            <w:shd w:val="clear" w:color="auto" w:fill="auto"/>
            <w:noWrap/>
            <w:vAlign w:val="center"/>
          </w:tcPr>
          <w:p w14:paraId="590564D8" w14:textId="77777777" w:rsidR="008F4994" w:rsidRPr="004D62F3" w:rsidRDefault="008F4994"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F</w:t>
            </w:r>
            <w:r w:rsidRPr="004D62F3">
              <w:rPr>
                <w:rFonts w:ascii="Times New Roman" w:hAnsi="Times New Roman"/>
                <w:sz w:val="22"/>
                <w:szCs w:val="22"/>
              </w:rPr>
              <w:t>85 lub G</w:t>
            </w:r>
            <w:r w:rsidRPr="004D62F3">
              <w:rPr>
                <w:rFonts w:ascii="Times New Roman" w:hAnsi="Times New Roman"/>
                <w:sz w:val="22"/>
                <w:szCs w:val="22"/>
                <w:vertAlign w:val="subscript"/>
              </w:rPr>
              <w:t>A</w:t>
            </w:r>
            <w:r w:rsidRPr="004D62F3">
              <w:rPr>
                <w:rFonts w:ascii="Times New Roman" w:hAnsi="Times New Roman"/>
                <w:sz w:val="22"/>
                <w:szCs w:val="22"/>
              </w:rPr>
              <w:t>85</w:t>
            </w:r>
          </w:p>
        </w:tc>
        <w:tc>
          <w:tcPr>
            <w:tcW w:w="1460" w:type="dxa"/>
            <w:shd w:val="clear" w:color="auto" w:fill="auto"/>
            <w:vAlign w:val="center"/>
          </w:tcPr>
          <w:p w14:paraId="3EFA8FD4" w14:textId="77777777" w:rsidR="008F4994" w:rsidRPr="004D62F3" w:rsidRDefault="008F4994"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F</w:t>
            </w:r>
            <w:r w:rsidRPr="004D62F3">
              <w:rPr>
                <w:rFonts w:ascii="Times New Roman" w:hAnsi="Times New Roman"/>
                <w:sz w:val="22"/>
                <w:szCs w:val="22"/>
              </w:rPr>
              <w:t>85</w:t>
            </w:r>
          </w:p>
        </w:tc>
      </w:tr>
      <w:tr w:rsidR="002A0C7A" w:rsidRPr="004D62F3" w14:paraId="56253338" w14:textId="77777777" w:rsidTr="002A0C7A">
        <w:tc>
          <w:tcPr>
            <w:tcW w:w="5103" w:type="dxa"/>
            <w:shd w:val="clear" w:color="auto" w:fill="auto"/>
            <w:noWrap/>
          </w:tcPr>
          <w:p w14:paraId="3B017AC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Tolerancja uziarnienia, odchylenie nie większe niż według kategorii:</w:t>
            </w:r>
          </w:p>
        </w:tc>
        <w:tc>
          <w:tcPr>
            <w:tcW w:w="1418" w:type="dxa"/>
            <w:shd w:val="clear" w:color="auto" w:fill="auto"/>
            <w:noWrap/>
            <w:vAlign w:val="center"/>
          </w:tcPr>
          <w:p w14:paraId="42CF6AAC"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TC</w:t>
            </w:r>
            <w:r w:rsidRPr="004D62F3">
              <w:rPr>
                <w:rFonts w:ascii="Times New Roman" w:hAnsi="Times New Roman"/>
                <w:sz w:val="22"/>
                <w:szCs w:val="22"/>
              </w:rPr>
              <w:t>NR</w:t>
            </w:r>
          </w:p>
        </w:tc>
        <w:tc>
          <w:tcPr>
            <w:tcW w:w="1276" w:type="dxa"/>
            <w:tcBorders>
              <w:right w:val="single" w:sz="4" w:space="0" w:color="auto"/>
            </w:tcBorders>
            <w:vAlign w:val="center"/>
          </w:tcPr>
          <w:p w14:paraId="2A3C2E8A" w14:textId="77777777" w:rsidR="002A0C7A" w:rsidRPr="004D62F3" w:rsidRDefault="002A0C7A" w:rsidP="002A0C7A">
            <w:pPr>
              <w:widowControl w:val="0"/>
              <w:overflowPunct w:val="0"/>
              <w:autoSpaceDE w:val="0"/>
              <w:autoSpaceDN w:val="0"/>
              <w:adjustRightInd w:val="0"/>
              <w:ind w:left="-211" w:firstLine="211"/>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TC</w:t>
            </w:r>
            <w:r w:rsidRPr="004D62F3">
              <w:rPr>
                <w:rFonts w:ascii="Times New Roman" w:hAnsi="Times New Roman"/>
                <w:sz w:val="22"/>
                <w:szCs w:val="22"/>
              </w:rPr>
              <w:t>20</w:t>
            </w:r>
          </w:p>
        </w:tc>
        <w:tc>
          <w:tcPr>
            <w:tcW w:w="1460" w:type="dxa"/>
            <w:tcBorders>
              <w:left w:val="single" w:sz="4" w:space="0" w:color="auto"/>
            </w:tcBorders>
            <w:vAlign w:val="center"/>
          </w:tcPr>
          <w:p w14:paraId="61D226B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TC</w:t>
            </w:r>
            <w:r w:rsidRPr="004D62F3">
              <w:rPr>
                <w:rFonts w:ascii="Times New Roman" w:hAnsi="Times New Roman"/>
                <w:sz w:val="22"/>
                <w:szCs w:val="22"/>
              </w:rPr>
              <w:t>20</w:t>
            </w:r>
          </w:p>
        </w:tc>
      </w:tr>
      <w:tr w:rsidR="002A0C7A" w:rsidRPr="004D62F3" w14:paraId="20C349BF" w14:textId="77777777" w:rsidTr="002A0C7A">
        <w:tc>
          <w:tcPr>
            <w:tcW w:w="5103" w:type="dxa"/>
            <w:shd w:val="clear" w:color="auto" w:fill="auto"/>
            <w:noWrap/>
          </w:tcPr>
          <w:p w14:paraId="6C2AD045"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pyłów według PN-EN 933-1, kategoria nie wyższa niż:</w:t>
            </w:r>
          </w:p>
        </w:tc>
        <w:tc>
          <w:tcPr>
            <w:tcW w:w="4154" w:type="dxa"/>
            <w:gridSpan w:val="3"/>
            <w:shd w:val="clear" w:color="auto" w:fill="auto"/>
            <w:noWrap/>
            <w:vAlign w:val="center"/>
          </w:tcPr>
          <w:p w14:paraId="4184DA9B" w14:textId="77777777" w:rsidR="002A0C7A" w:rsidRPr="004D62F3" w:rsidRDefault="00A9737F" w:rsidP="002A0C7A">
            <w:pPr>
              <w:widowControl w:val="0"/>
              <w:overflowPunct w:val="0"/>
              <w:autoSpaceDE w:val="0"/>
              <w:autoSpaceDN w:val="0"/>
              <w:adjustRightInd w:val="0"/>
              <w:jc w:val="center"/>
              <w:rPr>
                <w:rFonts w:ascii="Times New Roman" w:hAnsi="Times New Roman"/>
                <w:sz w:val="22"/>
                <w:szCs w:val="22"/>
              </w:rPr>
            </w:pPr>
            <w:r>
              <w:rPr>
                <w:rFonts w:ascii="Times New Roman" w:hAnsi="Times New Roman"/>
                <w:sz w:val="22"/>
                <w:szCs w:val="22"/>
              </w:rPr>
              <w:t>ƒ</w:t>
            </w:r>
            <w:r w:rsidR="002A0C7A" w:rsidRPr="004D62F3">
              <w:rPr>
                <w:rFonts w:ascii="Times New Roman" w:hAnsi="Times New Roman"/>
                <w:sz w:val="22"/>
                <w:szCs w:val="22"/>
                <w:vertAlign w:val="subscript"/>
              </w:rPr>
              <w:t>3</w:t>
            </w:r>
          </w:p>
        </w:tc>
      </w:tr>
      <w:tr w:rsidR="002A0C7A" w:rsidRPr="004D62F3" w14:paraId="406C5426" w14:textId="77777777" w:rsidTr="002A0C7A">
        <w:tc>
          <w:tcPr>
            <w:tcW w:w="5103" w:type="dxa"/>
            <w:shd w:val="clear" w:color="auto" w:fill="auto"/>
            <w:noWrap/>
          </w:tcPr>
          <w:p w14:paraId="7EF0EB44"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Jakość pyłów według PN-EN 933-9, kategoria nie wyższa niż:</w:t>
            </w:r>
          </w:p>
        </w:tc>
        <w:tc>
          <w:tcPr>
            <w:tcW w:w="4154" w:type="dxa"/>
            <w:gridSpan w:val="3"/>
            <w:shd w:val="clear" w:color="auto" w:fill="auto"/>
            <w:noWrap/>
            <w:vAlign w:val="center"/>
          </w:tcPr>
          <w:p w14:paraId="7B7E8975"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MB</w:t>
            </w:r>
            <w:r w:rsidRPr="004D62F3">
              <w:rPr>
                <w:rFonts w:ascii="Times New Roman" w:hAnsi="Times New Roman"/>
                <w:sz w:val="22"/>
                <w:szCs w:val="22"/>
                <w:vertAlign w:val="subscript"/>
              </w:rPr>
              <w:t>F</w:t>
            </w:r>
            <w:r w:rsidRPr="004D62F3">
              <w:rPr>
                <w:rFonts w:ascii="Times New Roman" w:hAnsi="Times New Roman"/>
                <w:sz w:val="22"/>
                <w:szCs w:val="22"/>
              </w:rPr>
              <w:t>10</w:t>
            </w:r>
          </w:p>
        </w:tc>
      </w:tr>
      <w:tr w:rsidR="002A0C7A" w:rsidRPr="004D62F3" w14:paraId="47188377" w14:textId="77777777" w:rsidTr="002A0C7A">
        <w:tc>
          <w:tcPr>
            <w:tcW w:w="5103" w:type="dxa"/>
            <w:shd w:val="clear" w:color="auto" w:fill="auto"/>
            <w:noWrap/>
          </w:tcPr>
          <w:p w14:paraId="16E51F62"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Kanciastość kruszywa drobnego lub kruszywa 0/2 wydzielonego z kruszywa o ciągłym uziarnieniu według </w:t>
            </w:r>
            <w:r w:rsidRPr="004D62F3">
              <w:rPr>
                <w:rFonts w:ascii="Times New Roman" w:hAnsi="Times New Roman"/>
                <w:sz w:val="22"/>
                <w:szCs w:val="22"/>
              </w:rPr>
              <w:br/>
              <w:t>PN-EN 933-6, rozdz. 8, kategoria nie niższa niż:</w:t>
            </w:r>
          </w:p>
        </w:tc>
        <w:tc>
          <w:tcPr>
            <w:tcW w:w="4154" w:type="dxa"/>
            <w:gridSpan w:val="3"/>
            <w:shd w:val="clear" w:color="auto" w:fill="auto"/>
            <w:noWrap/>
            <w:vAlign w:val="center"/>
          </w:tcPr>
          <w:p w14:paraId="6EF1A37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E</w:t>
            </w:r>
            <w:r w:rsidRPr="004D62F3">
              <w:rPr>
                <w:rFonts w:ascii="Times New Roman" w:hAnsi="Times New Roman"/>
                <w:sz w:val="22"/>
                <w:szCs w:val="22"/>
                <w:vertAlign w:val="subscript"/>
              </w:rPr>
              <w:t>cs</w:t>
            </w:r>
            <w:proofErr w:type="spellEnd"/>
            <w:r w:rsidRPr="004D62F3">
              <w:rPr>
                <w:rFonts w:ascii="Times New Roman" w:hAnsi="Times New Roman"/>
                <w:sz w:val="22"/>
                <w:szCs w:val="22"/>
                <w:vertAlign w:val="subscript"/>
              </w:rPr>
              <w:t xml:space="preserve"> Deklarowana</w:t>
            </w:r>
          </w:p>
        </w:tc>
      </w:tr>
      <w:tr w:rsidR="002A0C7A" w:rsidRPr="004D62F3" w14:paraId="2037E901" w14:textId="77777777" w:rsidTr="002A0C7A">
        <w:tc>
          <w:tcPr>
            <w:tcW w:w="5103" w:type="dxa"/>
            <w:shd w:val="clear" w:color="auto" w:fill="auto"/>
            <w:noWrap/>
          </w:tcPr>
          <w:p w14:paraId="12783C7B" w14:textId="77777777" w:rsidR="002A0C7A" w:rsidRPr="004D62F3" w:rsidRDefault="008F4994" w:rsidP="002A0C7A">
            <w:pPr>
              <w:widowControl w:val="0"/>
              <w:overflowPunct w:val="0"/>
              <w:autoSpaceDE w:val="0"/>
              <w:autoSpaceDN w:val="0"/>
              <w:adjustRightInd w:val="0"/>
              <w:rPr>
                <w:rFonts w:ascii="Times New Roman" w:hAnsi="Times New Roman"/>
                <w:sz w:val="22"/>
                <w:szCs w:val="22"/>
              </w:rPr>
            </w:pPr>
            <w:r>
              <w:rPr>
                <w:rFonts w:ascii="Times New Roman" w:hAnsi="Times New Roman"/>
                <w:sz w:val="22"/>
                <w:szCs w:val="22"/>
              </w:rPr>
              <w:t>0</w:t>
            </w:r>
            <w:r w:rsidR="002A0C7A" w:rsidRPr="004D62F3">
              <w:rPr>
                <w:rFonts w:ascii="Times New Roman" w:hAnsi="Times New Roman"/>
                <w:sz w:val="22"/>
                <w:szCs w:val="22"/>
              </w:rPr>
              <w:t>Gęstość ziaren według PN-EN 1097-6, rozdz. 7, 8 lub 9</w:t>
            </w:r>
          </w:p>
        </w:tc>
        <w:tc>
          <w:tcPr>
            <w:tcW w:w="4154" w:type="dxa"/>
            <w:gridSpan w:val="3"/>
            <w:shd w:val="clear" w:color="auto" w:fill="auto"/>
            <w:noWrap/>
            <w:vAlign w:val="center"/>
          </w:tcPr>
          <w:p w14:paraId="29B502C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4D62F3" w14:paraId="494497A5" w14:textId="77777777" w:rsidTr="002A0C7A">
        <w:tc>
          <w:tcPr>
            <w:tcW w:w="5103" w:type="dxa"/>
            <w:shd w:val="clear" w:color="auto" w:fill="auto"/>
            <w:noWrap/>
          </w:tcPr>
          <w:p w14:paraId="1BF2900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Nasiąkliwość według PN-EN 1097-6, rozdz. 7, 8 lub 9</w:t>
            </w:r>
          </w:p>
        </w:tc>
        <w:tc>
          <w:tcPr>
            <w:tcW w:w="4154" w:type="dxa"/>
            <w:gridSpan w:val="3"/>
            <w:shd w:val="clear" w:color="auto" w:fill="auto"/>
            <w:noWrap/>
            <w:vAlign w:val="center"/>
          </w:tcPr>
          <w:p w14:paraId="438B1229"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WA</w:t>
            </w:r>
            <w:r w:rsidRPr="004D62F3">
              <w:rPr>
                <w:rFonts w:ascii="Times New Roman" w:hAnsi="Times New Roman"/>
                <w:sz w:val="22"/>
                <w:szCs w:val="22"/>
                <w:vertAlign w:val="subscript"/>
              </w:rPr>
              <w:t>24 Deklarowana</w:t>
            </w:r>
          </w:p>
        </w:tc>
      </w:tr>
      <w:tr w:rsidR="002A0C7A" w:rsidRPr="004D62F3" w14:paraId="629D1F9F" w14:textId="77777777" w:rsidTr="002A0C7A">
        <w:tc>
          <w:tcPr>
            <w:tcW w:w="5103" w:type="dxa"/>
            <w:shd w:val="clear" w:color="auto" w:fill="auto"/>
            <w:noWrap/>
          </w:tcPr>
          <w:p w14:paraId="677A6C3B"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Grube zanieczyszczenia lekkie, według PN-EN 1744-1 p. 14.2, kategoria nie wyższa niż:</w:t>
            </w:r>
          </w:p>
        </w:tc>
        <w:tc>
          <w:tcPr>
            <w:tcW w:w="4154" w:type="dxa"/>
            <w:gridSpan w:val="3"/>
            <w:shd w:val="clear" w:color="auto" w:fill="auto"/>
            <w:noWrap/>
            <w:vAlign w:val="center"/>
          </w:tcPr>
          <w:p w14:paraId="5E9704B9"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w:t>
            </w:r>
            <w:r w:rsidRPr="004D62F3">
              <w:rPr>
                <w:rFonts w:ascii="Times New Roman" w:hAnsi="Times New Roman"/>
                <w:sz w:val="22"/>
                <w:szCs w:val="22"/>
                <w:vertAlign w:val="subscript"/>
              </w:rPr>
              <w:t>LPC</w:t>
            </w:r>
            <w:r w:rsidRPr="004D62F3">
              <w:rPr>
                <w:rFonts w:ascii="Times New Roman" w:hAnsi="Times New Roman"/>
                <w:sz w:val="22"/>
                <w:szCs w:val="22"/>
              </w:rPr>
              <w:t>0,1</w:t>
            </w:r>
          </w:p>
        </w:tc>
      </w:tr>
    </w:tbl>
    <w:p w14:paraId="40D2FE9D" w14:textId="77777777" w:rsidR="002A0C7A" w:rsidRPr="004D62F3" w:rsidRDefault="002A0C7A" w:rsidP="002A0C7A">
      <w:pPr>
        <w:jc w:val="both"/>
        <w:rPr>
          <w:rFonts w:ascii="Times New Roman" w:hAnsi="Times New Roman"/>
          <w:sz w:val="22"/>
          <w:szCs w:val="22"/>
          <w:lang w:val="x-none" w:eastAsia="x-none"/>
        </w:rPr>
      </w:pPr>
    </w:p>
    <w:p w14:paraId="4342EE83" w14:textId="77777777" w:rsidR="00B930E6" w:rsidRDefault="00B930E6" w:rsidP="002A0C7A">
      <w:pPr>
        <w:widowControl w:val="0"/>
        <w:jc w:val="both"/>
        <w:rPr>
          <w:rFonts w:ascii="Times New Roman" w:hAnsi="Times New Roman"/>
          <w:b/>
          <w:szCs w:val="24"/>
          <w:lang w:val="x-none" w:eastAsia="x-none"/>
        </w:rPr>
      </w:pPr>
    </w:p>
    <w:p w14:paraId="797E9D6E" w14:textId="77777777" w:rsidR="002A0C7A" w:rsidRPr="004D62F3" w:rsidRDefault="002A0C7A" w:rsidP="002A0C7A">
      <w:pPr>
        <w:widowControl w:val="0"/>
        <w:jc w:val="both"/>
        <w:rPr>
          <w:rFonts w:ascii="Times New Roman" w:hAnsi="Times New Roman"/>
          <w:szCs w:val="24"/>
          <w:lang w:val="x-none" w:eastAsia="x-none"/>
        </w:rPr>
      </w:pPr>
      <w:r w:rsidRPr="004D62F3">
        <w:rPr>
          <w:rFonts w:ascii="Times New Roman" w:hAnsi="Times New Roman"/>
          <w:b/>
          <w:szCs w:val="24"/>
          <w:lang w:val="x-none" w:eastAsia="x-none"/>
        </w:rPr>
        <w:lastRenderedPageBreak/>
        <w:t>Tab</w:t>
      </w:r>
      <w:r w:rsidR="00C3156B">
        <w:rPr>
          <w:rFonts w:ascii="Times New Roman" w:hAnsi="Times New Roman"/>
          <w:b/>
          <w:szCs w:val="24"/>
          <w:lang w:eastAsia="x-none"/>
        </w:rPr>
        <w:t>ela</w:t>
      </w:r>
      <w:r w:rsidRPr="004D62F3">
        <w:rPr>
          <w:rFonts w:ascii="Times New Roman" w:hAnsi="Times New Roman"/>
          <w:b/>
          <w:szCs w:val="24"/>
          <w:lang w:val="x-none" w:eastAsia="x-none"/>
        </w:rPr>
        <w:t xml:space="preserve"> 1c</w:t>
      </w:r>
      <w:r w:rsidRPr="004D62F3">
        <w:rPr>
          <w:rFonts w:ascii="Times New Roman" w:hAnsi="Times New Roman"/>
          <w:szCs w:val="24"/>
          <w:lang w:val="x-none" w:eastAsia="x-none"/>
        </w:rPr>
        <w:t xml:space="preserve">. Wymagane właściwości kruszywa łamanego drobnego lub o ciągłym uziarnieniu do D ≤ </w:t>
      </w:r>
      <w:smartTag w:uri="urn:schemas-microsoft-com:office:smarttags" w:element="metricconverter">
        <w:smartTagPr>
          <w:attr w:name="ProductID" w:val="8 mm"/>
        </w:smartTagPr>
        <w:r w:rsidRPr="004D62F3">
          <w:rPr>
            <w:rFonts w:ascii="Times New Roman" w:hAnsi="Times New Roman"/>
            <w:szCs w:val="24"/>
            <w:lang w:val="x-none" w:eastAsia="x-none"/>
          </w:rPr>
          <w:t>8 mm</w:t>
        </w:r>
      </w:smartTag>
      <w:r w:rsidRPr="004D62F3">
        <w:rPr>
          <w:rFonts w:ascii="Times New Roman" w:hAnsi="Times New Roman"/>
          <w:szCs w:val="24"/>
          <w:lang w:val="x-none" w:eastAsia="x-none"/>
        </w:rPr>
        <w:t xml:space="preserve"> do podbudowy z betonu asfaltowego</w:t>
      </w:r>
    </w:p>
    <w:tbl>
      <w:tblPr>
        <w:tblW w:w="927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03"/>
        <w:gridCol w:w="1559"/>
        <w:gridCol w:w="1276"/>
        <w:gridCol w:w="1340"/>
      </w:tblGrid>
      <w:tr w:rsidR="002A0C7A" w:rsidRPr="004D62F3" w14:paraId="1316046E" w14:textId="77777777" w:rsidTr="002A0C7A">
        <w:trPr>
          <w:trHeight w:val="562"/>
        </w:trPr>
        <w:tc>
          <w:tcPr>
            <w:tcW w:w="5103" w:type="dxa"/>
            <w:vMerge w:val="restart"/>
            <w:shd w:val="clear" w:color="auto" w:fill="auto"/>
            <w:noWrap/>
            <w:vAlign w:val="center"/>
          </w:tcPr>
          <w:p w14:paraId="096A815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Właściwości kruszywa</w:t>
            </w:r>
          </w:p>
        </w:tc>
        <w:tc>
          <w:tcPr>
            <w:tcW w:w="4175" w:type="dxa"/>
            <w:gridSpan w:val="3"/>
            <w:shd w:val="clear" w:color="auto" w:fill="auto"/>
            <w:noWrap/>
            <w:vAlign w:val="center"/>
          </w:tcPr>
          <w:p w14:paraId="55F0D48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Wymagania w zależności od kategorii ruchu</w:t>
            </w:r>
          </w:p>
        </w:tc>
      </w:tr>
      <w:tr w:rsidR="002A0C7A" w:rsidRPr="004D62F3" w14:paraId="59A59CC6" w14:textId="77777777" w:rsidTr="002A0C7A">
        <w:tc>
          <w:tcPr>
            <w:tcW w:w="5103" w:type="dxa"/>
            <w:vMerge/>
            <w:shd w:val="clear" w:color="auto" w:fill="auto"/>
            <w:noWrap/>
          </w:tcPr>
          <w:p w14:paraId="4EB4AB14" w14:textId="77777777" w:rsidR="002A0C7A" w:rsidRPr="004D62F3" w:rsidRDefault="002A0C7A" w:rsidP="002A0C7A">
            <w:pPr>
              <w:widowControl w:val="0"/>
              <w:overflowPunct w:val="0"/>
              <w:autoSpaceDE w:val="0"/>
              <w:autoSpaceDN w:val="0"/>
              <w:adjustRightInd w:val="0"/>
              <w:jc w:val="both"/>
              <w:rPr>
                <w:rFonts w:ascii="Times New Roman" w:hAnsi="Times New Roman"/>
                <w:sz w:val="22"/>
                <w:szCs w:val="22"/>
              </w:rPr>
            </w:pPr>
          </w:p>
        </w:tc>
        <w:tc>
          <w:tcPr>
            <w:tcW w:w="1559" w:type="dxa"/>
            <w:shd w:val="clear" w:color="auto" w:fill="auto"/>
            <w:noWrap/>
            <w:vAlign w:val="center"/>
          </w:tcPr>
          <w:p w14:paraId="0414042C"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204DFA">
              <w:rPr>
                <w:rFonts w:ascii="Times New Roman" w:hAnsi="Times New Roman"/>
                <w:sz w:val="22"/>
                <w:szCs w:val="22"/>
              </w:rPr>
              <w:t>1-</w:t>
            </w:r>
            <w:r w:rsidRPr="004D62F3">
              <w:rPr>
                <w:rFonts w:ascii="Times New Roman" w:hAnsi="Times New Roman"/>
                <w:sz w:val="22"/>
                <w:szCs w:val="22"/>
              </w:rPr>
              <w:t>2</w:t>
            </w:r>
          </w:p>
        </w:tc>
        <w:tc>
          <w:tcPr>
            <w:tcW w:w="1276" w:type="dxa"/>
            <w:tcBorders>
              <w:top w:val="single" w:sz="4" w:space="0" w:color="auto"/>
              <w:right w:val="single" w:sz="4" w:space="0" w:color="auto"/>
            </w:tcBorders>
            <w:vAlign w:val="center"/>
          </w:tcPr>
          <w:p w14:paraId="0EF0C0AA" w14:textId="77777777" w:rsidR="002A0C7A" w:rsidRPr="004D62F3" w:rsidRDefault="002A0C7A" w:rsidP="00BB7AA4">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 3</w:t>
            </w:r>
            <w:r w:rsidR="00BB7AA4">
              <w:rPr>
                <w:rFonts w:ascii="Times New Roman" w:hAnsi="Times New Roman"/>
                <w:sz w:val="22"/>
                <w:szCs w:val="22"/>
              </w:rPr>
              <w:t>-</w:t>
            </w:r>
            <w:r w:rsidRPr="004D62F3">
              <w:rPr>
                <w:rFonts w:ascii="Times New Roman" w:hAnsi="Times New Roman"/>
                <w:sz w:val="22"/>
                <w:szCs w:val="22"/>
              </w:rPr>
              <w:t>4</w:t>
            </w:r>
          </w:p>
        </w:tc>
        <w:tc>
          <w:tcPr>
            <w:tcW w:w="1340" w:type="dxa"/>
            <w:tcBorders>
              <w:top w:val="single" w:sz="4" w:space="0" w:color="auto"/>
              <w:left w:val="single" w:sz="4" w:space="0" w:color="auto"/>
            </w:tcBorders>
            <w:vAlign w:val="center"/>
          </w:tcPr>
          <w:p w14:paraId="451BE17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w:t>
            </w:r>
            <w:r w:rsidR="00BB7AA4">
              <w:rPr>
                <w:rFonts w:ascii="Times New Roman" w:hAnsi="Times New Roman"/>
                <w:sz w:val="22"/>
                <w:szCs w:val="22"/>
              </w:rPr>
              <w:t xml:space="preserve"> 5-</w:t>
            </w:r>
            <w:r w:rsidRPr="004D62F3">
              <w:rPr>
                <w:rFonts w:ascii="Times New Roman" w:hAnsi="Times New Roman"/>
                <w:sz w:val="22"/>
                <w:szCs w:val="22"/>
              </w:rPr>
              <w:t xml:space="preserve"> 6</w:t>
            </w:r>
          </w:p>
        </w:tc>
      </w:tr>
      <w:tr w:rsidR="002A0C7A" w:rsidRPr="004D62F3" w14:paraId="1D700BC1" w14:textId="77777777" w:rsidTr="002A0C7A">
        <w:tc>
          <w:tcPr>
            <w:tcW w:w="5103" w:type="dxa"/>
            <w:shd w:val="clear" w:color="auto" w:fill="auto"/>
            <w:noWrap/>
          </w:tcPr>
          <w:p w14:paraId="417C2C26"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Uziarnienie według PN-EN 933-1, wymagana kategoria:</w:t>
            </w:r>
          </w:p>
        </w:tc>
        <w:tc>
          <w:tcPr>
            <w:tcW w:w="4175" w:type="dxa"/>
            <w:gridSpan w:val="3"/>
            <w:shd w:val="clear" w:color="auto" w:fill="auto"/>
            <w:noWrap/>
            <w:vAlign w:val="center"/>
          </w:tcPr>
          <w:p w14:paraId="53B68DF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F</w:t>
            </w:r>
            <w:r w:rsidRPr="004D62F3">
              <w:rPr>
                <w:rFonts w:ascii="Times New Roman" w:hAnsi="Times New Roman"/>
                <w:sz w:val="22"/>
                <w:szCs w:val="22"/>
              </w:rPr>
              <w:t>85 lub G</w:t>
            </w:r>
            <w:r w:rsidRPr="004D62F3">
              <w:rPr>
                <w:rFonts w:ascii="Times New Roman" w:hAnsi="Times New Roman"/>
                <w:sz w:val="22"/>
                <w:szCs w:val="22"/>
                <w:vertAlign w:val="subscript"/>
              </w:rPr>
              <w:t>A</w:t>
            </w:r>
            <w:r w:rsidRPr="004D62F3">
              <w:rPr>
                <w:rFonts w:ascii="Times New Roman" w:hAnsi="Times New Roman"/>
                <w:sz w:val="22"/>
                <w:szCs w:val="22"/>
              </w:rPr>
              <w:t>85</w:t>
            </w:r>
          </w:p>
        </w:tc>
      </w:tr>
      <w:tr w:rsidR="002A0C7A" w:rsidRPr="004D62F3" w14:paraId="7E646454" w14:textId="77777777" w:rsidTr="002A0C7A">
        <w:tc>
          <w:tcPr>
            <w:tcW w:w="5103" w:type="dxa"/>
            <w:shd w:val="clear" w:color="auto" w:fill="auto"/>
            <w:noWrap/>
          </w:tcPr>
          <w:p w14:paraId="6E7F9D3D"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Tolerancja uziarnienia, odchylenie nie większe niż według kategorii:</w:t>
            </w:r>
          </w:p>
        </w:tc>
        <w:tc>
          <w:tcPr>
            <w:tcW w:w="1559" w:type="dxa"/>
            <w:shd w:val="clear" w:color="auto" w:fill="auto"/>
            <w:noWrap/>
            <w:vAlign w:val="center"/>
          </w:tcPr>
          <w:p w14:paraId="30C01AD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TC</w:t>
            </w:r>
            <w:r w:rsidRPr="004D62F3">
              <w:rPr>
                <w:rFonts w:ascii="Times New Roman" w:hAnsi="Times New Roman"/>
                <w:sz w:val="22"/>
                <w:szCs w:val="22"/>
              </w:rPr>
              <w:t>NR</w:t>
            </w:r>
          </w:p>
        </w:tc>
        <w:tc>
          <w:tcPr>
            <w:tcW w:w="1276" w:type="dxa"/>
            <w:tcBorders>
              <w:right w:val="single" w:sz="4" w:space="0" w:color="auto"/>
            </w:tcBorders>
            <w:vAlign w:val="center"/>
          </w:tcPr>
          <w:p w14:paraId="54D31A6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TC</w:t>
            </w:r>
            <w:r w:rsidRPr="004D62F3">
              <w:rPr>
                <w:rFonts w:ascii="Times New Roman" w:hAnsi="Times New Roman"/>
                <w:sz w:val="22"/>
                <w:szCs w:val="22"/>
              </w:rPr>
              <w:t>20</w:t>
            </w:r>
          </w:p>
        </w:tc>
        <w:tc>
          <w:tcPr>
            <w:tcW w:w="1340" w:type="dxa"/>
            <w:tcBorders>
              <w:left w:val="single" w:sz="4" w:space="0" w:color="auto"/>
            </w:tcBorders>
            <w:vAlign w:val="center"/>
          </w:tcPr>
          <w:p w14:paraId="41A8A8E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TC</w:t>
            </w:r>
            <w:r w:rsidRPr="004D62F3">
              <w:rPr>
                <w:rFonts w:ascii="Times New Roman" w:hAnsi="Times New Roman"/>
                <w:sz w:val="22"/>
                <w:szCs w:val="22"/>
              </w:rPr>
              <w:t>20</w:t>
            </w:r>
          </w:p>
        </w:tc>
      </w:tr>
      <w:tr w:rsidR="002A0C7A" w:rsidRPr="004D62F3" w14:paraId="7FBEA040" w14:textId="77777777" w:rsidTr="002A0C7A">
        <w:tc>
          <w:tcPr>
            <w:tcW w:w="5103" w:type="dxa"/>
            <w:shd w:val="clear" w:color="auto" w:fill="auto"/>
            <w:noWrap/>
          </w:tcPr>
          <w:p w14:paraId="6C69F67B"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pyłów według PN-EN 933-1, kategoria nie wyższa niż:</w:t>
            </w:r>
          </w:p>
        </w:tc>
        <w:tc>
          <w:tcPr>
            <w:tcW w:w="4175" w:type="dxa"/>
            <w:gridSpan w:val="3"/>
            <w:shd w:val="clear" w:color="auto" w:fill="auto"/>
            <w:noWrap/>
            <w:vAlign w:val="center"/>
          </w:tcPr>
          <w:p w14:paraId="3821B236" w14:textId="77777777" w:rsidR="002A0C7A" w:rsidRPr="004D62F3" w:rsidRDefault="0098196E" w:rsidP="002A0C7A">
            <w:pPr>
              <w:widowControl w:val="0"/>
              <w:overflowPunct w:val="0"/>
              <w:autoSpaceDE w:val="0"/>
              <w:autoSpaceDN w:val="0"/>
              <w:adjustRightInd w:val="0"/>
              <w:jc w:val="center"/>
              <w:rPr>
                <w:rFonts w:ascii="Times New Roman" w:hAnsi="Times New Roman"/>
                <w:sz w:val="22"/>
                <w:szCs w:val="22"/>
              </w:rPr>
            </w:pPr>
            <w:r>
              <w:rPr>
                <w:rFonts w:ascii="Times New Roman" w:hAnsi="Times New Roman"/>
                <w:sz w:val="22"/>
                <w:szCs w:val="22"/>
              </w:rPr>
              <w:t>ƒ</w:t>
            </w:r>
            <w:r w:rsidR="002A0C7A" w:rsidRPr="004D62F3">
              <w:rPr>
                <w:rFonts w:ascii="Times New Roman" w:hAnsi="Times New Roman"/>
                <w:sz w:val="22"/>
                <w:szCs w:val="22"/>
                <w:vertAlign w:val="subscript"/>
              </w:rPr>
              <w:t>16</w:t>
            </w:r>
          </w:p>
        </w:tc>
      </w:tr>
      <w:tr w:rsidR="002A0C7A" w:rsidRPr="004D62F3" w14:paraId="2EE2799B" w14:textId="77777777" w:rsidTr="002A0C7A">
        <w:tc>
          <w:tcPr>
            <w:tcW w:w="5103" w:type="dxa"/>
            <w:shd w:val="clear" w:color="auto" w:fill="auto"/>
            <w:noWrap/>
          </w:tcPr>
          <w:p w14:paraId="4F16A0E6"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Jakość pyłów według PN-EN 933-9, kategoria nie wyższa niż:</w:t>
            </w:r>
          </w:p>
        </w:tc>
        <w:tc>
          <w:tcPr>
            <w:tcW w:w="4175" w:type="dxa"/>
            <w:gridSpan w:val="3"/>
            <w:shd w:val="clear" w:color="auto" w:fill="auto"/>
            <w:noWrap/>
            <w:vAlign w:val="center"/>
          </w:tcPr>
          <w:p w14:paraId="322775E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MB</w:t>
            </w:r>
            <w:r w:rsidRPr="004D62F3">
              <w:rPr>
                <w:rFonts w:ascii="Times New Roman" w:hAnsi="Times New Roman"/>
                <w:sz w:val="22"/>
                <w:szCs w:val="22"/>
                <w:vertAlign w:val="subscript"/>
              </w:rPr>
              <w:t>F</w:t>
            </w:r>
            <w:r w:rsidRPr="004D62F3">
              <w:rPr>
                <w:rFonts w:ascii="Times New Roman" w:hAnsi="Times New Roman"/>
                <w:sz w:val="22"/>
                <w:szCs w:val="22"/>
              </w:rPr>
              <w:t>10</w:t>
            </w:r>
          </w:p>
        </w:tc>
      </w:tr>
      <w:tr w:rsidR="002A0C7A" w:rsidRPr="004D62F3" w14:paraId="5C253460" w14:textId="77777777" w:rsidTr="002A0C7A">
        <w:tc>
          <w:tcPr>
            <w:tcW w:w="5103" w:type="dxa"/>
            <w:shd w:val="clear" w:color="auto" w:fill="auto"/>
            <w:noWrap/>
          </w:tcPr>
          <w:p w14:paraId="415FF79D"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Kanciastość kruszywa drobnego lub kruszywa 0/2 wydzielonego z kruszywa o ciągłym uziarnieniu według </w:t>
            </w:r>
            <w:r w:rsidRPr="004D62F3">
              <w:rPr>
                <w:rFonts w:ascii="Times New Roman" w:hAnsi="Times New Roman"/>
                <w:sz w:val="22"/>
                <w:szCs w:val="22"/>
              </w:rPr>
              <w:br/>
              <w:t>PN-EN 933-6, rozdz. 8, kategoria nie niższa niż:</w:t>
            </w:r>
          </w:p>
        </w:tc>
        <w:tc>
          <w:tcPr>
            <w:tcW w:w="1559" w:type="dxa"/>
            <w:shd w:val="clear" w:color="auto" w:fill="auto"/>
            <w:noWrap/>
            <w:vAlign w:val="center"/>
          </w:tcPr>
          <w:p w14:paraId="19AB26B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E</w:t>
            </w:r>
            <w:r w:rsidRPr="004D62F3">
              <w:rPr>
                <w:rFonts w:ascii="Times New Roman" w:hAnsi="Times New Roman"/>
                <w:sz w:val="22"/>
                <w:szCs w:val="22"/>
                <w:vertAlign w:val="subscript"/>
              </w:rPr>
              <w:t>cs</w:t>
            </w:r>
            <w:proofErr w:type="spellEnd"/>
            <w:r w:rsidRPr="004D62F3">
              <w:rPr>
                <w:rFonts w:ascii="Times New Roman" w:hAnsi="Times New Roman"/>
                <w:sz w:val="22"/>
                <w:szCs w:val="22"/>
                <w:vertAlign w:val="subscript"/>
              </w:rPr>
              <w:t xml:space="preserve"> Deklarowana</w:t>
            </w:r>
          </w:p>
        </w:tc>
        <w:tc>
          <w:tcPr>
            <w:tcW w:w="1276" w:type="dxa"/>
            <w:tcBorders>
              <w:right w:val="single" w:sz="4" w:space="0" w:color="auto"/>
            </w:tcBorders>
            <w:vAlign w:val="center"/>
          </w:tcPr>
          <w:p w14:paraId="55F9FF4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E</w:t>
            </w:r>
            <w:r w:rsidRPr="004D62F3">
              <w:rPr>
                <w:rFonts w:ascii="Times New Roman" w:hAnsi="Times New Roman"/>
                <w:sz w:val="22"/>
                <w:szCs w:val="22"/>
                <w:vertAlign w:val="subscript"/>
              </w:rPr>
              <w:t>cs</w:t>
            </w:r>
            <w:r w:rsidRPr="004D62F3">
              <w:rPr>
                <w:rFonts w:ascii="Times New Roman" w:hAnsi="Times New Roman"/>
                <w:sz w:val="22"/>
                <w:szCs w:val="22"/>
              </w:rPr>
              <w:t>30</w:t>
            </w:r>
          </w:p>
        </w:tc>
        <w:tc>
          <w:tcPr>
            <w:tcW w:w="1340" w:type="dxa"/>
            <w:tcBorders>
              <w:left w:val="single" w:sz="4" w:space="0" w:color="auto"/>
            </w:tcBorders>
            <w:vAlign w:val="center"/>
          </w:tcPr>
          <w:p w14:paraId="72C3C9E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E</w:t>
            </w:r>
            <w:r w:rsidRPr="004D62F3">
              <w:rPr>
                <w:rFonts w:ascii="Times New Roman" w:hAnsi="Times New Roman"/>
                <w:sz w:val="22"/>
                <w:szCs w:val="22"/>
                <w:vertAlign w:val="subscript"/>
              </w:rPr>
              <w:t>cs</w:t>
            </w:r>
            <w:r w:rsidRPr="004D62F3">
              <w:rPr>
                <w:rFonts w:ascii="Times New Roman" w:hAnsi="Times New Roman"/>
                <w:sz w:val="22"/>
                <w:szCs w:val="22"/>
              </w:rPr>
              <w:t>30</w:t>
            </w:r>
          </w:p>
        </w:tc>
      </w:tr>
      <w:tr w:rsidR="002A0C7A" w:rsidRPr="004D62F3" w14:paraId="54960168" w14:textId="77777777" w:rsidTr="002A0C7A">
        <w:tc>
          <w:tcPr>
            <w:tcW w:w="5103" w:type="dxa"/>
            <w:shd w:val="clear" w:color="auto" w:fill="auto"/>
            <w:noWrap/>
          </w:tcPr>
          <w:p w14:paraId="1A572D28"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Gęstość ziaren według PN-EN 1097-6, rozdz. 7, 8 lub 9</w:t>
            </w:r>
          </w:p>
        </w:tc>
        <w:tc>
          <w:tcPr>
            <w:tcW w:w="4175" w:type="dxa"/>
            <w:gridSpan w:val="3"/>
            <w:shd w:val="clear" w:color="auto" w:fill="auto"/>
            <w:noWrap/>
            <w:vAlign w:val="center"/>
          </w:tcPr>
          <w:p w14:paraId="1D6C08B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4D62F3" w14:paraId="61BD04E4" w14:textId="77777777" w:rsidTr="002A0C7A">
        <w:tc>
          <w:tcPr>
            <w:tcW w:w="5103" w:type="dxa"/>
            <w:shd w:val="clear" w:color="auto" w:fill="auto"/>
            <w:noWrap/>
          </w:tcPr>
          <w:p w14:paraId="19C0D8D6"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Nasiąkliwość według PN-EN 1097-6, rozdz. 7, 8 lub 9</w:t>
            </w:r>
          </w:p>
        </w:tc>
        <w:tc>
          <w:tcPr>
            <w:tcW w:w="4175" w:type="dxa"/>
            <w:gridSpan w:val="3"/>
            <w:shd w:val="clear" w:color="auto" w:fill="auto"/>
            <w:noWrap/>
            <w:vAlign w:val="center"/>
          </w:tcPr>
          <w:p w14:paraId="164B4C5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WA</w:t>
            </w:r>
            <w:r w:rsidRPr="004D62F3">
              <w:rPr>
                <w:rFonts w:ascii="Times New Roman" w:hAnsi="Times New Roman"/>
                <w:sz w:val="22"/>
                <w:szCs w:val="22"/>
                <w:vertAlign w:val="subscript"/>
              </w:rPr>
              <w:t>24 Deklarowana</w:t>
            </w:r>
          </w:p>
        </w:tc>
      </w:tr>
      <w:tr w:rsidR="002A0C7A" w:rsidRPr="004D62F3" w14:paraId="574CC1F4" w14:textId="77777777" w:rsidTr="002A0C7A">
        <w:tc>
          <w:tcPr>
            <w:tcW w:w="5103" w:type="dxa"/>
            <w:shd w:val="clear" w:color="auto" w:fill="auto"/>
            <w:noWrap/>
          </w:tcPr>
          <w:p w14:paraId="2B7183C2"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Grube zanieczyszczenia lekkie, według PN-EN 1744-1 p. 14.2, kategoria nie wyższa niż:</w:t>
            </w:r>
          </w:p>
        </w:tc>
        <w:tc>
          <w:tcPr>
            <w:tcW w:w="4175" w:type="dxa"/>
            <w:gridSpan w:val="3"/>
            <w:shd w:val="clear" w:color="auto" w:fill="auto"/>
            <w:noWrap/>
            <w:vAlign w:val="center"/>
          </w:tcPr>
          <w:p w14:paraId="3CD876A7"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w:t>
            </w:r>
            <w:r w:rsidRPr="004D62F3">
              <w:rPr>
                <w:rFonts w:ascii="Times New Roman" w:hAnsi="Times New Roman"/>
                <w:sz w:val="22"/>
                <w:szCs w:val="22"/>
                <w:vertAlign w:val="subscript"/>
              </w:rPr>
              <w:t>LPC</w:t>
            </w:r>
            <w:r w:rsidRPr="004D62F3">
              <w:rPr>
                <w:rFonts w:ascii="Times New Roman" w:hAnsi="Times New Roman"/>
                <w:sz w:val="22"/>
                <w:szCs w:val="22"/>
              </w:rPr>
              <w:t>0,1</w:t>
            </w:r>
          </w:p>
        </w:tc>
      </w:tr>
    </w:tbl>
    <w:p w14:paraId="36B98CF3" w14:textId="77777777" w:rsidR="002A0C7A" w:rsidRPr="002A0C7A" w:rsidRDefault="002A0C7A" w:rsidP="002A0C7A">
      <w:pPr>
        <w:widowControl w:val="0"/>
        <w:rPr>
          <w:rFonts w:ascii="Times New Roman" w:hAnsi="Times New Roman"/>
          <w:sz w:val="20"/>
        </w:rPr>
      </w:pPr>
    </w:p>
    <w:p w14:paraId="076121EB" w14:textId="77777777" w:rsidR="002A0C7A" w:rsidRPr="004D62F3" w:rsidRDefault="002A0C7A" w:rsidP="002A0C7A">
      <w:pPr>
        <w:widowControl w:val="0"/>
        <w:jc w:val="both"/>
        <w:rPr>
          <w:rFonts w:ascii="Times New Roman" w:hAnsi="Times New Roman"/>
          <w:szCs w:val="24"/>
          <w:lang w:val="x-none" w:eastAsia="x-none"/>
        </w:rPr>
      </w:pPr>
      <w:r w:rsidRPr="004D62F3">
        <w:rPr>
          <w:rFonts w:ascii="Times New Roman" w:hAnsi="Times New Roman"/>
          <w:b/>
          <w:szCs w:val="24"/>
          <w:lang w:val="x-none" w:eastAsia="x-none"/>
        </w:rPr>
        <w:t>Tab</w:t>
      </w:r>
      <w:r w:rsidR="00C3156B">
        <w:rPr>
          <w:rFonts w:ascii="Times New Roman" w:hAnsi="Times New Roman"/>
          <w:b/>
          <w:szCs w:val="24"/>
          <w:lang w:eastAsia="x-none"/>
        </w:rPr>
        <w:t>ela</w:t>
      </w:r>
      <w:r w:rsidRPr="004D62F3">
        <w:rPr>
          <w:rFonts w:ascii="Times New Roman" w:hAnsi="Times New Roman"/>
          <w:b/>
          <w:szCs w:val="24"/>
          <w:lang w:val="x-none" w:eastAsia="x-none"/>
        </w:rPr>
        <w:t xml:space="preserve"> 1d</w:t>
      </w:r>
      <w:r w:rsidRPr="004D62F3">
        <w:rPr>
          <w:rFonts w:ascii="Times New Roman" w:hAnsi="Times New Roman"/>
          <w:szCs w:val="24"/>
          <w:lang w:val="x-none" w:eastAsia="x-none"/>
        </w:rPr>
        <w:t>. Wymagane właściwości kruszywa o ciągłym uziarnieniu do podbudowy z betonu asfaltowego</w:t>
      </w:r>
    </w:p>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03"/>
        <w:gridCol w:w="1559"/>
        <w:gridCol w:w="1276"/>
        <w:gridCol w:w="69"/>
        <w:gridCol w:w="1207"/>
      </w:tblGrid>
      <w:tr w:rsidR="002A0C7A" w:rsidRPr="004D62F3" w14:paraId="0C0BD10E" w14:textId="77777777" w:rsidTr="002A0C7A">
        <w:trPr>
          <w:trHeight w:val="562"/>
        </w:trPr>
        <w:tc>
          <w:tcPr>
            <w:tcW w:w="5103" w:type="dxa"/>
            <w:vMerge w:val="restart"/>
            <w:shd w:val="clear" w:color="auto" w:fill="auto"/>
            <w:noWrap/>
            <w:vAlign w:val="center"/>
          </w:tcPr>
          <w:p w14:paraId="345EED7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Właściwości kruszywa</w:t>
            </w:r>
          </w:p>
        </w:tc>
        <w:tc>
          <w:tcPr>
            <w:tcW w:w="4111" w:type="dxa"/>
            <w:gridSpan w:val="4"/>
            <w:shd w:val="clear" w:color="auto" w:fill="auto"/>
            <w:noWrap/>
            <w:vAlign w:val="center"/>
          </w:tcPr>
          <w:p w14:paraId="38C8D7C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Wymagania w zależności od kategorii ruchu</w:t>
            </w:r>
          </w:p>
        </w:tc>
      </w:tr>
      <w:tr w:rsidR="002A0C7A" w:rsidRPr="004D62F3" w14:paraId="1A5CD271" w14:textId="77777777" w:rsidTr="002A0C7A">
        <w:tc>
          <w:tcPr>
            <w:tcW w:w="5103" w:type="dxa"/>
            <w:vMerge/>
            <w:shd w:val="clear" w:color="auto" w:fill="auto"/>
            <w:noWrap/>
          </w:tcPr>
          <w:p w14:paraId="3C5FCA0C" w14:textId="77777777" w:rsidR="002A0C7A" w:rsidRPr="004D62F3" w:rsidRDefault="002A0C7A" w:rsidP="002A0C7A">
            <w:pPr>
              <w:widowControl w:val="0"/>
              <w:overflowPunct w:val="0"/>
              <w:autoSpaceDE w:val="0"/>
              <w:autoSpaceDN w:val="0"/>
              <w:adjustRightInd w:val="0"/>
              <w:jc w:val="both"/>
              <w:rPr>
                <w:rFonts w:ascii="Times New Roman" w:hAnsi="Times New Roman"/>
                <w:sz w:val="22"/>
                <w:szCs w:val="22"/>
              </w:rPr>
            </w:pPr>
          </w:p>
        </w:tc>
        <w:tc>
          <w:tcPr>
            <w:tcW w:w="1559" w:type="dxa"/>
            <w:shd w:val="clear" w:color="auto" w:fill="auto"/>
            <w:noWrap/>
            <w:vAlign w:val="center"/>
          </w:tcPr>
          <w:p w14:paraId="41D6FE8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0F0C29">
              <w:rPr>
                <w:rFonts w:ascii="Times New Roman" w:hAnsi="Times New Roman"/>
                <w:sz w:val="22"/>
                <w:szCs w:val="22"/>
              </w:rPr>
              <w:t>1-</w:t>
            </w:r>
            <w:r w:rsidRPr="004D62F3">
              <w:rPr>
                <w:rFonts w:ascii="Times New Roman" w:hAnsi="Times New Roman"/>
                <w:sz w:val="22"/>
                <w:szCs w:val="22"/>
              </w:rPr>
              <w:t>2</w:t>
            </w:r>
          </w:p>
        </w:tc>
        <w:tc>
          <w:tcPr>
            <w:tcW w:w="1276" w:type="dxa"/>
            <w:tcBorders>
              <w:right w:val="single" w:sz="4" w:space="0" w:color="auto"/>
            </w:tcBorders>
            <w:vAlign w:val="center"/>
          </w:tcPr>
          <w:p w14:paraId="6FEF8EE1" w14:textId="77777777" w:rsidR="002A0C7A" w:rsidRPr="004D62F3" w:rsidRDefault="002A0C7A" w:rsidP="00F7416C">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 3</w:t>
            </w:r>
            <w:r w:rsidR="00F7416C">
              <w:rPr>
                <w:rFonts w:ascii="Times New Roman" w:hAnsi="Times New Roman"/>
                <w:sz w:val="22"/>
                <w:szCs w:val="22"/>
              </w:rPr>
              <w:t>-</w:t>
            </w:r>
            <w:r w:rsidRPr="004D62F3">
              <w:rPr>
                <w:rFonts w:ascii="Times New Roman" w:hAnsi="Times New Roman"/>
                <w:sz w:val="22"/>
                <w:szCs w:val="22"/>
              </w:rPr>
              <w:t>4</w:t>
            </w:r>
          </w:p>
        </w:tc>
        <w:tc>
          <w:tcPr>
            <w:tcW w:w="1276" w:type="dxa"/>
            <w:gridSpan w:val="2"/>
            <w:tcBorders>
              <w:left w:val="single" w:sz="4" w:space="0" w:color="auto"/>
            </w:tcBorders>
            <w:vAlign w:val="center"/>
          </w:tcPr>
          <w:p w14:paraId="54494805"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F7416C">
              <w:rPr>
                <w:rFonts w:ascii="Times New Roman" w:hAnsi="Times New Roman"/>
                <w:sz w:val="22"/>
                <w:szCs w:val="22"/>
              </w:rPr>
              <w:t>5-</w:t>
            </w:r>
            <w:r w:rsidRPr="004D62F3">
              <w:rPr>
                <w:rFonts w:ascii="Times New Roman" w:hAnsi="Times New Roman"/>
                <w:sz w:val="22"/>
                <w:szCs w:val="22"/>
              </w:rPr>
              <w:t>6</w:t>
            </w:r>
          </w:p>
        </w:tc>
      </w:tr>
      <w:tr w:rsidR="002A0C7A" w:rsidRPr="004D62F3" w14:paraId="73639277" w14:textId="77777777" w:rsidTr="002A0C7A">
        <w:tc>
          <w:tcPr>
            <w:tcW w:w="5103" w:type="dxa"/>
            <w:shd w:val="clear" w:color="auto" w:fill="auto"/>
            <w:noWrap/>
          </w:tcPr>
          <w:p w14:paraId="7601FEBB"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Uziarnienie według PN-EN 933-1, kategoria nie niższa niż:</w:t>
            </w:r>
          </w:p>
        </w:tc>
        <w:tc>
          <w:tcPr>
            <w:tcW w:w="4111" w:type="dxa"/>
            <w:gridSpan w:val="4"/>
            <w:shd w:val="clear" w:color="auto" w:fill="auto"/>
            <w:noWrap/>
            <w:vAlign w:val="center"/>
          </w:tcPr>
          <w:p w14:paraId="4596494A"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
          <w:p w14:paraId="31867161"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G</w:t>
            </w:r>
            <w:r w:rsidRPr="004D62F3">
              <w:rPr>
                <w:rFonts w:ascii="Times New Roman" w:hAnsi="Times New Roman"/>
                <w:sz w:val="22"/>
                <w:szCs w:val="22"/>
                <w:vertAlign w:val="subscript"/>
              </w:rPr>
              <w:t>A</w:t>
            </w:r>
            <w:r w:rsidRPr="004D62F3">
              <w:rPr>
                <w:rFonts w:ascii="Times New Roman" w:hAnsi="Times New Roman"/>
                <w:sz w:val="22"/>
                <w:szCs w:val="22"/>
              </w:rPr>
              <w:t>85</w:t>
            </w:r>
          </w:p>
          <w:p w14:paraId="0DB85362"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
        </w:tc>
      </w:tr>
      <w:tr w:rsidR="002A0C7A" w:rsidRPr="004D62F3" w14:paraId="0AE36472" w14:textId="77777777" w:rsidTr="002A0C7A">
        <w:tc>
          <w:tcPr>
            <w:tcW w:w="5103" w:type="dxa"/>
            <w:shd w:val="clear" w:color="auto" w:fill="auto"/>
            <w:noWrap/>
          </w:tcPr>
          <w:p w14:paraId="4DF6E474"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pyłów według PN-EN 933-1, kategoria nie wyższa niż:</w:t>
            </w:r>
          </w:p>
        </w:tc>
        <w:tc>
          <w:tcPr>
            <w:tcW w:w="4111" w:type="dxa"/>
            <w:gridSpan w:val="4"/>
            <w:shd w:val="clear" w:color="auto" w:fill="auto"/>
            <w:noWrap/>
            <w:vAlign w:val="center"/>
          </w:tcPr>
          <w:p w14:paraId="13A70E7C" w14:textId="77777777" w:rsidR="002A0C7A" w:rsidRPr="004D62F3" w:rsidRDefault="00655DB1" w:rsidP="002A0C7A">
            <w:pPr>
              <w:widowControl w:val="0"/>
              <w:overflowPunct w:val="0"/>
              <w:autoSpaceDE w:val="0"/>
              <w:autoSpaceDN w:val="0"/>
              <w:adjustRightInd w:val="0"/>
              <w:jc w:val="center"/>
              <w:rPr>
                <w:rFonts w:ascii="Times New Roman" w:hAnsi="Times New Roman"/>
                <w:sz w:val="22"/>
                <w:szCs w:val="22"/>
              </w:rPr>
            </w:pPr>
            <w:r>
              <w:rPr>
                <w:rFonts w:ascii="Times New Roman" w:hAnsi="Times New Roman"/>
                <w:sz w:val="22"/>
                <w:szCs w:val="22"/>
              </w:rPr>
              <w:t>ƒ</w:t>
            </w:r>
            <w:r w:rsidR="002A0C7A" w:rsidRPr="004D62F3">
              <w:rPr>
                <w:rFonts w:ascii="Times New Roman" w:hAnsi="Times New Roman"/>
                <w:sz w:val="22"/>
                <w:szCs w:val="22"/>
                <w:vertAlign w:val="subscript"/>
              </w:rPr>
              <w:t>16</w:t>
            </w:r>
          </w:p>
        </w:tc>
      </w:tr>
      <w:tr w:rsidR="002A0C7A" w:rsidRPr="004D62F3" w14:paraId="6375843C" w14:textId="77777777" w:rsidTr="002A0C7A">
        <w:tc>
          <w:tcPr>
            <w:tcW w:w="5103" w:type="dxa"/>
            <w:shd w:val="clear" w:color="auto" w:fill="auto"/>
            <w:noWrap/>
          </w:tcPr>
          <w:p w14:paraId="50912222"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Jakość pyłów według PN-EN 933-9, kategoria nie wyższa niż:</w:t>
            </w:r>
          </w:p>
        </w:tc>
        <w:tc>
          <w:tcPr>
            <w:tcW w:w="4111" w:type="dxa"/>
            <w:gridSpan w:val="4"/>
            <w:shd w:val="clear" w:color="auto" w:fill="auto"/>
            <w:noWrap/>
            <w:vAlign w:val="center"/>
          </w:tcPr>
          <w:p w14:paraId="6AD75F72"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MB</w:t>
            </w:r>
            <w:r w:rsidRPr="004D62F3">
              <w:rPr>
                <w:rFonts w:ascii="Times New Roman" w:hAnsi="Times New Roman"/>
                <w:sz w:val="22"/>
                <w:szCs w:val="22"/>
                <w:vertAlign w:val="subscript"/>
              </w:rPr>
              <w:t>F</w:t>
            </w:r>
            <w:r w:rsidRPr="004D62F3">
              <w:rPr>
                <w:rFonts w:ascii="Times New Roman" w:hAnsi="Times New Roman"/>
                <w:sz w:val="22"/>
                <w:szCs w:val="22"/>
              </w:rPr>
              <w:t>10</w:t>
            </w:r>
          </w:p>
        </w:tc>
      </w:tr>
      <w:tr w:rsidR="002A0C7A" w:rsidRPr="004D62F3" w14:paraId="4D0E93B4" w14:textId="77777777" w:rsidTr="002A0C7A">
        <w:tc>
          <w:tcPr>
            <w:tcW w:w="5103" w:type="dxa"/>
            <w:shd w:val="clear" w:color="auto" w:fill="auto"/>
            <w:noWrap/>
          </w:tcPr>
          <w:p w14:paraId="2E5EDA5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Kształt kruszywa według PN-EN 933-3 lub według </w:t>
            </w:r>
            <w:r w:rsidRPr="004D62F3">
              <w:rPr>
                <w:rFonts w:ascii="Times New Roman" w:hAnsi="Times New Roman"/>
                <w:sz w:val="22"/>
                <w:szCs w:val="22"/>
              </w:rPr>
              <w:br/>
              <w:t>PN-EN 933-4, kategoria nie wyższa niż:</w:t>
            </w:r>
          </w:p>
        </w:tc>
        <w:tc>
          <w:tcPr>
            <w:tcW w:w="1559" w:type="dxa"/>
            <w:shd w:val="clear" w:color="auto" w:fill="auto"/>
            <w:noWrap/>
            <w:vAlign w:val="center"/>
          </w:tcPr>
          <w:p w14:paraId="07EA648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FI</w:t>
            </w:r>
            <w:r w:rsidRPr="004D62F3">
              <w:rPr>
                <w:rFonts w:ascii="Times New Roman" w:hAnsi="Times New Roman"/>
                <w:sz w:val="22"/>
                <w:szCs w:val="22"/>
                <w:vertAlign w:val="subscript"/>
              </w:rPr>
              <w:t>50</w:t>
            </w:r>
          </w:p>
          <w:p w14:paraId="461FD96D"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lub SI</w:t>
            </w:r>
            <w:r w:rsidRPr="004D62F3">
              <w:rPr>
                <w:rFonts w:ascii="Times New Roman" w:hAnsi="Times New Roman"/>
                <w:sz w:val="22"/>
                <w:szCs w:val="22"/>
                <w:vertAlign w:val="subscript"/>
              </w:rPr>
              <w:t>50</w:t>
            </w:r>
          </w:p>
        </w:tc>
        <w:tc>
          <w:tcPr>
            <w:tcW w:w="1276" w:type="dxa"/>
            <w:tcBorders>
              <w:right w:val="single" w:sz="4" w:space="0" w:color="auto"/>
            </w:tcBorders>
            <w:vAlign w:val="center"/>
          </w:tcPr>
          <w:p w14:paraId="4EE4F58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FI</w:t>
            </w:r>
            <w:r w:rsidRPr="004D62F3">
              <w:rPr>
                <w:rFonts w:ascii="Times New Roman" w:hAnsi="Times New Roman"/>
                <w:sz w:val="22"/>
                <w:szCs w:val="22"/>
                <w:vertAlign w:val="subscript"/>
              </w:rPr>
              <w:t>30</w:t>
            </w:r>
          </w:p>
          <w:p w14:paraId="40AC081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lub SI</w:t>
            </w:r>
            <w:r w:rsidRPr="004D62F3">
              <w:rPr>
                <w:rFonts w:ascii="Times New Roman" w:hAnsi="Times New Roman"/>
                <w:sz w:val="22"/>
                <w:szCs w:val="22"/>
                <w:vertAlign w:val="subscript"/>
              </w:rPr>
              <w:t>30</w:t>
            </w:r>
          </w:p>
        </w:tc>
        <w:tc>
          <w:tcPr>
            <w:tcW w:w="1276" w:type="dxa"/>
            <w:gridSpan w:val="2"/>
            <w:tcBorders>
              <w:left w:val="single" w:sz="4" w:space="0" w:color="auto"/>
            </w:tcBorders>
            <w:vAlign w:val="center"/>
          </w:tcPr>
          <w:p w14:paraId="22BF6892"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FI</w:t>
            </w:r>
            <w:r w:rsidRPr="004D62F3">
              <w:rPr>
                <w:rFonts w:ascii="Times New Roman" w:hAnsi="Times New Roman"/>
                <w:sz w:val="22"/>
                <w:szCs w:val="22"/>
                <w:vertAlign w:val="subscript"/>
              </w:rPr>
              <w:t>30</w:t>
            </w:r>
          </w:p>
          <w:p w14:paraId="241B797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lub SI</w:t>
            </w:r>
            <w:r w:rsidRPr="004D62F3">
              <w:rPr>
                <w:rFonts w:ascii="Times New Roman" w:hAnsi="Times New Roman"/>
                <w:sz w:val="22"/>
                <w:szCs w:val="22"/>
                <w:vertAlign w:val="subscript"/>
              </w:rPr>
              <w:t>30</w:t>
            </w:r>
          </w:p>
        </w:tc>
      </w:tr>
      <w:tr w:rsidR="002A0C7A" w:rsidRPr="004D62F3" w14:paraId="43880CC2" w14:textId="77777777" w:rsidTr="002A0C7A">
        <w:tc>
          <w:tcPr>
            <w:tcW w:w="5103" w:type="dxa"/>
            <w:shd w:val="clear" w:color="auto" w:fill="auto"/>
            <w:noWrap/>
          </w:tcPr>
          <w:p w14:paraId="43454E5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Procentowa zawartość ziaren o powierzchni </w:t>
            </w:r>
            <w:proofErr w:type="spellStart"/>
            <w:r w:rsidRPr="004D62F3">
              <w:rPr>
                <w:rFonts w:ascii="Times New Roman" w:hAnsi="Times New Roman"/>
                <w:sz w:val="22"/>
                <w:szCs w:val="22"/>
              </w:rPr>
              <w:t>przekruszonej</w:t>
            </w:r>
            <w:proofErr w:type="spellEnd"/>
            <w:r w:rsidRPr="004D62F3">
              <w:rPr>
                <w:rFonts w:ascii="Times New Roman" w:hAnsi="Times New Roman"/>
                <w:sz w:val="22"/>
                <w:szCs w:val="22"/>
              </w:rPr>
              <w:t xml:space="preserve"> i łamanej według PN-EN 933-5, kategoria nie wyższa niż:</w:t>
            </w:r>
          </w:p>
        </w:tc>
        <w:tc>
          <w:tcPr>
            <w:tcW w:w="1559" w:type="dxa"/>
            <w:shd w:val="clear" w:color="auto" w:fill="auto"/>
            <w:noWrap/>
            <w:vAlign w:val="center"/>
          </w:tcPr>
          <w:p w14:paraId="54DA1872"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C</w:t>
            </w:r>
            <w:r w:rsidRPr="004D62F3">
              <w:rPr>
                <w:rFonts w:ascii="Times New Roman" w:hAnsi="Times New Roman"/>
                <w:sz w:val="22"/>
                <w:szCs w:val="22"/>
                <w:vertAlign w:val="subscript"/>
              </w:rPr>
              <w:t>Deklarowana</w:t>
            </w:r>
            <w:proofErr w:type="spellEnd"/>
          </w:p>
        </w:tc>
        <w:tc>
          <w:tcPr>
            <w:tcW w:w="1276" w:type="dxa"/>
            <w:tcBorders>
              <w:right w:val="single" w:sz="4" w:space="0" w:color="auto"/>
            </w:tcBorders>
            <w:vAlign w:val="center"/>
          </w:tcPr>
          <w:p w14:paraId="4DE8AEE5"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C</w:t>
            </w:r>
            <w:r w:rsidRPr="004D62F3">
              <w:rPr>
                <w:rFonts w:ascii="Times New Roman" w:hAnsi="Times New Roman"/>
                <w:sz w:val="22"/>
                <w:szCs w:val="22"/>
                <w:vertAlign w:val="subscript"/>
              </w:rPr>
              <w:t>50/30</w:t>
            </w:r>
          </w:p>
        </w:tc>
        <w:tc>
          <w:tcPr>
            <w:tcW w:w="1276" w:type="dxa"/>
            <w:gridSpan w:val="2"/>
            <w:tcBorders>
              <w:left w:val="single" w:sz="4" w:space="0" w:color="auto"/>
            </w:tcBorders>
            <w:vAlign w:val="center"/>
          </w:tcPr>
          <w:p w14:paraId="728A6D17"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C</w:t>
            </w:r>
            <w:r w:rsidRPr="004D62F3">
              <w:rPr>
                <w:rFonts w:ascii="Times New Roman" w:hAnsi="Times New Roman"/>
                <w:sz w:val="22"/>
                <w:szCs w:val="22"/>
                <w:vertAlign w:val="subscript"/>
              </w:rPr>
              <w:t>50/30</w:t>
            </w:r>
          </w:p>
        </w:tc>
      </w:tr>
      <w:tr w:rsidR="002A0C7A" w:rsidRPr="004D62F3" w14:paraId="0202B244" w14:textId="77777777" w:rsidTr="002A0C7A">
        <w:tc>
          <w:tcPr>
            <w:tcW w:w="5103" w:type="dxa"/>
            <w:shd w:val="clear" w:color="auto" w:fill="auto"/>
            <w:noWrap/>
          </w:tcPr>
          <w:p w14:paraId="555E3CA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Odporność kruszywa na rozdrabnianie według </w:t>
            </w:r>
            <w:r w:rsidRPr="004D62F3">
              <w:rPr>
                <w:rFonts w:ascii="Times New Roman" w:hAnsi="Times New Roman"/>
                <w:sz w:val="22"/>
                <w:szCs w:val="22"/>
              </w:rPr>
              <w:br/>
              <w:t>PN-EN 1097-2, rozdział 5; badana na kruszywie o wymiarze 10/14, kategoria nie wyższa niż:</w:t>
            </w:r>
          </w:p>
        </w:tc>
        <w:tc>
          <w:tcPr>
            <w:tcW w:w="1559" w:type="dxa"/>
            <w:shd w:val="clear" w:color="auto" w:fill="auto"/>
            <w:noWrap/>
            <w:vAlign w:val="center"/>
          </w:tcPr>
          <w:p w14:paraId="1B48B14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LA</w:t>
            </w:r>
            <w:r w:rsidRPr="004D62F3">
              <w:rPr>
                <w:rFonts w:ascii="Times New Roman" w:hAnsi="Times New Roman"/>
                <w:sz w:val="22"/>
                <w:szCs w:val="22"/>
                <w:vertAlign w:val="subscript"/>
              </w:rPr>
              <w:t>50</w:t>
            </w:r>
          </w:p>
        </w:tc>
        <w:tc>
          <w:tcPr>
            <w:tcW w:w="1276" w:type="dxa"/>
            <w:tcBorders>
              <w:right w:val="single" w:sz="4" w:space="0" w:color="auto"/>
            </w:tcBorders>
            <w:vAlign w:val="center"/>
          </w:tcPr>
          <w:p w14:paraId="4EC59A87"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LA</w:t>
            </w:r>
            <w:r w:rsidRPr="004D62F3">
              <w:rPr>
                <w:rFonts w:ascii="Times New Roman" w:hAnsi="Times New Roman"/>
                <w:sz w:val="22"/>
                <w:szCs w:val="22"/>
                <w:vertAlign w:val="subscript"/>
              </w:rPr>
              <w:t>40</w:t>
            </w:r>
          </w:p>
        </w:tc>
        <w:tc>
          <w:tcPr>
            <w:tcW w:w="1276" w:type="dxa"/>
            <w:gridSpan w:val="2"/>
            <w:tcBorders>
              <w:left w:val="single" w:sz="4" w:space="0" w:color="auto"/>
            </w:tcBorders>
            <w:vAlign w:val="center"/>
          </w:tcPr>
          <w:p w14:paraId="0DC60D8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LA</w:t>
            </w:r>
            <w:r w:rsidRPr="004D62F3">
              <w:rPr>
                <w:rFonts w:ascii="Times New Roman" w:hAnsi="Times New Roman"/>
                <w:sz w:val="22"/>
                <w:szCs w:val="22"/>
                <w:vertAlign w:val="subscript"/>
              </w:rPr>
              <w:t>40</w:t>
            </w:r>
          </w:p>
        </w:tc>
      </w:tr>
      <w:tr w:rsidR="002A0C7A" w:rsidRPr="004D62F3" w14:paraId="56EFD20C" w14:textId="77777777" w:rsidTr="002A0C7A">
        <w:tc>
          <w:tcPr>
            <w:tcW w:w="5103" w:type="dxa"/>
            <w:shd w:val="clear" w:color="auto" w:fill="auto"/>
            <w:noWrap/>
          </w:tcPr>
          <w:p w14:paraId="3C7D9E97"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Gęstość ziaren według PN-EN 1097-6, rozdz. 7 8 lub 9</w:t>
            </w:r>
          </w:p>
        </w:tc>
        <w:tc>
          <w:tcPr>
            <w:tcW w:w="4111" w:type="dxa"/>
            <w:gridSpan w:val="4"/>
            <w:shd w:val="clear" w:color="auto" w:fill="auto"/>
            <w:noWrap/>
            <w:vAlign w:val="center"/>
          </w:tcPr>
          <w:p w14:paraId="3A39D01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4D62F3" w14:paraId="4745C85A" w14:textId="77777777" w:rsidTr="002A0C7A">
        <w:trPr>
          <w:trHeight w:val="480"/>
        </w:trPr>
        <w:tc>
          <w:tcPr>
            <w:tcW w:w="5103" w:type="dxa"/>
            <w:shd w:val="clear" w:color="auto" w:fill="auto"/>
            <w:noWrap/>
          </w:tcPr>
          <w:p w14:paraId="495A073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Nasiąkliwość według PN-EN 1097-6, rozdz. 7, 8 lub 9</w:t>
            </w:r>
          </w:p>
        </w:tc>
        <w:tc>
          <w:tcPr>
            <w:tcW w:w="4111" w:type="dxa"/>
            <w:gridSpan w:val="4"/>
            <w:shd w:val="clear" w:color="auto" w:fill="auto"/>
            <w:noWrap/>
            <w:vAlign w:val="center"/>
          </w:tcPr>
          <w:p w14:paraId="1DD31E8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WA</w:t>
            </w:r>
            <w:r w:rsidRPr="004D62F3">
              <w:rPr>
                <w:rFonts w:ascii="Times New Roman" w:hAnsi="Times New Roman"/>
                <w:sz w:val="22"/>
                <w:szCs w:val="22"/>
                <w:vertAlign w:val="subscript"/>
              </w:rPr>
              <w:t>24 Deklarowana</w:t>
            </w:r>
          </w:p>
        </w:tc>
      </w:tr>
      <w:tr w:rsidR="002A0C7A" w:rsidRPr="004D62F3" w14:paraId="5A51047F" w14:textId="77777777" w:rsidTr="002A0C7A">
        <w:tc>
          <w:tcPr>
            <w:tcW w:w="5103" w:type="dxa"/>
            <w:shd w:val="clear" w:color="auto" w:fill="auto"/>
            <w:noWrap/>
          </w:tcPr>
          <w:p w14:paraId="5B23F2D8"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Gęstość nasypowa według PN-EN 1097-3</w:t>
            </w:r>
          </w:p>
        </w:tc>
        <w:tc>
          <w:tcPr>
            <w:tcW w:w="4111" w:type="dxa"/>
            <w:gridSpan w:val="4"/>
            <w:shd w:val="clear" w:color="auto" w:fill="auto"/>
            <w:noWrap/>
            <w:vAlign w:val="center"/>
          </w:tcPr>
          <w:p w14:paraId="0D28339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4D62F3" w14:paraId="58687081" w14:textId="77777777" w:rsidTr="002A0C7A">
        <w:tc>
          <w:tcPr>
            <w:tcW w:w="5103" w:type="dxa"/>
            <w:shd w:val="clear" w:color="auto" w:fill="auto"/>
            <w:noWrap/>
          </w:tcPr>
          <w:p w14:paraId="71265CA4"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Mrozoodporność według PN-EN 1367-1 badana na kruszywie o wymiarze 8/11, 11/16 lub 8/16, kategoria nie wyższa niż:</w:t>
            </w:r>
          </w:p>
        </w:tc>
        <w:tc>
          <w:tcPr>
            <w:tcW w:w="4111" w:type="dxa"/>
            <w:gridSpan w:val="4"/>
            <w:shd w:val="clear" w:color="auto" w:fill="auto"/>
            <w:noWrap/>
            <w:vAlign w:val="center"/>
          </w:tcPr>
          <w:p w14:paraId="67BCFDF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F</w:t>
            </w:r>
            <w:r w:rsidRPr="004D62F3">
              <w:rPr>
                <w:rFonts w:ascii="Times New Roman" w:hAnsi="Times New Roman"/>
                <w:sz w:val="22"/>
                <w:szCs w:val="22"/>
                <w:vertAlign w:val="subscript"/>
              </w:rPr>
              <w:t>4</w:t>
            </w:r>
          </w:p>
        </w:tc>
      </w:tr>
      <w:tr w:rsidR="002A0C7A" w:rsidRPr="004D62F3" w14:paraId="5DC2B853" w14:textId="77777777" w:rsidTr="002A0C7A">
        <w:tc>
          <w:tcPr>
            <w:tcW w:w="5103" w:type="dxa"/>
            <w:shd w:val="clear" w:color="auto" w:fill="auto"/>
            <w:noWrap/>
          </w:tcPr>
          <w:p w14:paraId="39B0FB67"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„Zgorzel słoneczna” bazaltu według PN-EN 1367-3, kategoria:</w:t>
            </w:r>
          </w:p>
        </w:tc>
        <w:tc>
          <w:tcPr>
            <w:tcW w:w="4111" w:type="dxa"/>
            <w:gridSpan w:val="4"/>
            <w:shd w:val="clear" w:color="auto" w:fill="auto"/>
            <w:noWrap/>
            <w:vAlign w:val="center"/>
          </w:tcPr>
          <w:p w14:paraId="55A95F88"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SB</w:t>
            </w:r>
            <w:r w:rsidRPr="004D62F3">
              <w:rPr>
                <w:rFonts w:ascii="Times New Roman" w:hAnsi="Times New Roman"/>
                <w:sz w:val="22"/>
                <w:szCs w:val="22"/>
                <w:vertAlign w:val="subscript"/>
              </w:rPr>
              <w:t>LA</w:t>
            </w:r>
          </w:p>
        </w:tc>
      </w:tr>
      <w:tr w:rsidR="002A0C7A" w:rsidRPr="004D62F3" w14:paraId="249FB3B9" w14:textId="77777777" w:rsidTr="002A0C7A">
        <w:tc>
          <w:tcPr>
            <w:tcW w:w="5103" w:type="dxa"/>
            <w:shd w:val="clear" w:color="auto" w:fill="auto"/>
            <w:noWrap/>
          </w:tcPr>
          <w:p w14:paraId="122632C7"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lastRenderedPageBreak/>
              <w:t xml:space="preserve">Kanciastość kruszywa drobnego lub kruszywa 0/2 wydzielonego z kruszywa o ciągłym uziarnieniu według </w:t>
            </w:r>
            <w:r w:rsidRPr="004D62F3">
              <w:rPr>
                <w:rFonts w:ascii="Times New Roman" w:hAnsi="Times New Roman"/>
                <w:sz w:val="22"/>
                <w:szCs w:val="22"/>
              </w:rPr>
              <w:br/>
              <w:t>PN-EN 933-6, rozdz. 8, kategoria nie niższa niż:</w:t>
            </w:r>
          </w:p>
        </w:tc>
        <w:tc>
          <w:tcPr>
            <w:tcW w:w="1559" w:type="dxa"/>
            <w:shd w:val="clear" w:color="auto" w:fill="auto"/>
            <w:noWrap/>
            <w:vAlign w:val="center"/>
          </w:tcPr>
          <w:p w14:paraId="5E76C1FA"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E</w:t>
            </w:r>
            <w:r w:rsidRPr="004D62F3">
              <w:rPr>
                <w:rFonts w:ascii="Times New Roman" w:hAnsi="Times New Roman"/>
                <w:sz w:val="22"/>
                <w:szCs w:val="22"/>
                <w:vertAlign w:val="subscript"/>
              </w:rPr>
              <w:t>CSDeklarowana</w:t>
            </w:r>
            <w:proofErr w:type="spellEnd"/>
          </w:p>
        </w:tc>
        <w:tc>
          <w:tcPr>
            <w:tcW w:w="1345" w:type="dxa"/>
            <w:gridSpan w:val="2"/>
            <w:tcBorders>
              <w:right w:val="single" w:sz="4" w:space="0" w:color="auto"/>
            </w:tcBorders>
            <w:vAlign w:val="center"/>
          </w:tcPr>
          <w:p w14:paraId="0CFC6AD1"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E</w:t>
            </w:r>
            <w:r w:rsidRPr="004D62F3">
              <w:rPr>
                <w:rFonts w:ascii="Times New Roman" w:hAnsi="Times New Roman"/>
                <w:sz w:val="22"/>
                <w:szCs w:val="22"/>
                <w:vertAlign w:val="subscript"/>
              </w:rPr>
              <w:t>CS</w:t>
            </w:r>
            <w:r w:rsidRPr="004D62F3">
              <w:rPr>
                <w:rFonts w:ascii="Times New Roman" w:hAnsi="Times New Roman"/>
                <w:sz w:val="22"/>
                <w:szCs w:val="22"/>
              </w:rPr>
              <w:t>30</w:t>
            </w:r>
          </w:p>
        </w:tc>
        <w:tc>
          <w:tcPr>
            <w:tcW w:w="1207" w:type="dxa"/>
            <w:tcBorders>
              <w:left w:val="single" w:sz="4" w:space="0" w:color="auto"/>
            </w:tcBorders>
            <w:vAlign w:val="center"/>
          </w:tcPr>
          <w:p w14:paraId="4A9A82F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E</w:t>
            </w:r>
            <w:r w:rsidRPr="004D62F3">
              <w:rPr>
                <w:rFonts w:ascii="Times New Roman" w:hAnsi="Times New Roman"/>
                <w:sz w:val="22"/>
                <w:szCs w:val="22"/>
                <w:vertAlign w:val="subscript"/>
              </w:rPr>
              <w:t>CS</w:t>
            </w:r>
            <w:r w:rsidRPr="004D62F3">
              <w:rPr>
                <w:rFonts w:ascii="Times New Roman" w:hAnsi="Times New Roman"/>
                <w:sz w:val="22"/>
                <w:szCs w:val="22"/>
              </w:rPr>
              <w:t>30</w:t>
            </w:r>
          </w:p>
        </w:tc>
      </w:tr>
      <w:tr w:rsidR="002A0C7A" w:rsidRPr="004D62F3" w14:paraId="7645A804" w14:textId="77777777" w:rsidTr="002A0C7A">
        <w:tc>
          <w:tcPr>
            <w:tcW w:w="5103" w:type="dxa"/>
            <w:shd w:val="clear" w:color="auto" w:fill="auto"/>
            <w:noWrap/>
          </w:tcPr>
          <w:p w14:paraId="1DBE803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Skład chemiczny – uproszczony opis petrograficzny według PN-EN 932-3</w:t>
            </w:r>
          </w:p>
        </w:tc>
        <w:tc>
          <w:tcPr>
            <w:tcW w:w="4111" w:type="dxa"/>
            <w:gridSpan w:val="4"/>
            <w:shd w:val="clear" w:color="auto" w:fill="auto"/>
            <w:noWrap/>
            <w:vAlign w:val="center"/>
          </w:tcPr>
          <w:p w14:paraId="3048DCA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deklarowany przez producenta</w:t>
            </w:r>
          </w:p>
        </w:tc>
      </w:tr>
      <w:tr w:rsidR="002A0C7A" w:rsidRPr="004D62F3" w14:paraId="0E4C1744" w14:textId="77777777" w:rsidTr="002A0C7A">
        <w:tc>
          <w:tcPr>
            <w:tcW w:w="5103" w:type="dxa"/>
            <w:shd w:val="clear" w:color="auto" w:fill="auto"/>
            <w:noWrap/>
          </w:tcPr>
          <w:p w14:paraId="694B87E1"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Grube zanieczyszczenia lekkie, według PN-EN 1744-1 p. 14.2, kategoria nie wyższa niż:</w:t>
            </w:r>
          </w:p>
        </w:tc>
        <w:tc>
          <w:tcPr>
            <w:tcW w:w="4111" w:type="dxa"/>
            <w:gridSpan w:val="4"/>
            <w:shd w:val="clear" w:color="auto" w:fill="auto"/>
            <w:noWrap/>
            <w:vAlign w:val="center"/>
          </w:tcPr>
          <w:p w14:paraId="11A8A845"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w:t>
            </w:r>
            <w:r w:rsidRPr="004D62F3">
              <w:rPr>
                <w:rFonts w:ascii="Times New Roman" w:hAnsi="Times New Roman"/>
                <w:sz w:val="22"/>
                <w:szCs w:val="22"/>
                <w:vertAlign w:val="subscript"/>
              </w:rPr>
              <w:t>LPC</w:t>
            </w:r>
            <w:r w:rsidRPr="004D62F3">
              <w:rPr>
                <w:rFonts w:ascii="Times New Roman" w:hAnsi="Times New Roman"/>
                <w:sz w:val="22"/>
                <w:szCs w:val="22"/>
              </w:rPr>
              <w:t>0,1</w:t>
            </w:r>
          </w:p>
        </w:tc>
      </w:tr>
      <w:tr w:rsidR="002A0C7A" w:rsidRPr="004D62F3" w14:paraId="287EED17" w14:textId="77777777" w:rsidTr="002A0C7A">
        <w:tc>
          <w:tcPr>
            <w:tcW w:w="5103" w:type="dxa"/>
            <w:tcBorders>
              <w:top w:val="single" w:sz="6" w:space="0" w:color="auto"/>
              <w:left w:val="single" w:sz="6" w:space="0" w:color="auto"/>
              <w:bottom w:val="single" w:sz="6" w:space="0" w:color="auto"/>
              <w:right w:val="single" w:sz="6" w:space="0" w:color="auto"/>
            </w:tcBorders>
            <w:shd w:val="clear" w:color="auto" w:fill="auto"/>
            <w:noWrap/>
          </w:tcPr>
          <w:p w14:paraId="18254806"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Rozpad krzemianu dwuwapniowego w kruszywie z żużla wielkopiecowego chłodzonego powietrzem według </w:t>
            </w:r>
            <w:r w:rsidRPr="004D62F3">
              <w:rPr>
                <w:rFonts w:ascii="Times New Roman" w:hAnsi="Times New Roman"/>
                <w:sz w:val="22"/>
                <w:szCs w:val="22"/>
              </w:rPr>
              <w:br/>
              <w:t>PN-EN 1744-1 p. 19.1</w:t>
            </w:r>
          </w:p>
        </w:tc>
        <w:tc>
          <w:tcPr>
            <w:tcW w:w="4111" w:type="dxa"/>
            <w:gridSpan w:val="4"/>
            <w:tcBorders>
              <w:top w:val="single" w:sz="6" w:space="0" w:color="auto"/>
              <w:left w:val="single" w:sz="6" w:space="0" w:color="auto"/>
              <w:bottom w:val="single" w:sz="6" w:space="0" w:color="auto"/>
              <w:right w:val="single" w:sz="6" w:space="0" w:color="auto"/>
            </w:tcBorders>
            <w:shd w:val="clear" w:color="auto" w:fill="auto"/>
            <w:noWrap/>
            <w:vAlign w:val="center"/>
          </w:tcPr>
          <w:p w14:paraId="6948CA1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wymagana odporność</w:t>
            </w:r>
          </w:p>
        </w:tc>
      </w:tr>
      <w:tr w:rsidR="002A0C7A" w:rsidRPr="004D62F3" w14:paraId="10A4118E" w14:textId="77777777" w:rsidTr="002A0C7A">
        <w:tc>
          <w:tcPr>
            <w:tcW w:w="5103" w:type="dxa"/>
            <w:tcBorders>
              <w:top w:val="single" w:sz="6" w:space="0" w:color="auto"/>
              <w:left w:val="single" w:sz="6" w:space="0" w:color="auto"/>
              <w:bottom w:val="single" w:sz="6" w:space="0" w:color="auto"/>
              <w:right w:val="single" w:sz="6" w:space="0" w:color="auto"/>
            </w:tcBorders>
            <w:shd w:val="clear" w:color="auto" w:fill="auto"/>
            <w:noWrap/>
          </w:tcPr>
          <w:p w14:paraId="285A5F6D" w14:textId="77777777" w:rsidR="002A0C7A" w:rsidRPr="004D62F3" w:rsidRDefault="002A0C7A" w:rsidP="002A0C7A">
            <w:pPr>
              <w:keepNext/>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 xml:space="preserve">Rozpad związków żelaza w kruszywie z żużla wielkopiecowego chłodzonego powietrzem według </w:t>
            </w:r>
            <w:r w:rsidRPr="004D62F3">
              <w:rPr>
                <w:rFonts w:ascii="Times New Roman" w:hAnsi="Times New Roman"/>
                <w:sz w:val="22"/>
                <w:szCs w:val="22"/>
              </w:rPr>
              <w:br/>
              <w:t>PN-EN 1744-1 p. 19.2</w:t>
            </w:r>
          </w:p>
        </w:tc>
        <w:tc>
          <w:tcPr>
            <w:tcW w:w="4111" w:type="dxa"/>
            <w:gridSpan w:val="4"/>
            <w:tcBorders>
              <w:top w:val="single" w:sz="6" w:space="0" w:color="auto"/>
              <w:left w:val="single" w:sz="6" w:space="0" w:color="auto"/>
              <w:bottom w:val="single" w:sz="6" w:space="0" w:color="auto"/>
              <w:right w:val="single" w:sz="6" w:space="0" w:color="auto"/>
            </w:tcBorders>
            <w:shd w:val="clear" w:color="auto" w:fill="auto"/>
            <w:noWrap/>
            <w:vAlign w:val="center"/>
          </w:tcPr>
          <w:p w14:paraId="2E0BAACC"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wymagana odporność</w:t>
            </w:r>
          </w:p>
        </w:tc>
      </w:tr>
      <w:tr w:rsidR="002A0C7A" w:rsidRPr="004D62F3" w14:paraId="4E963C80" w14:textId="77777777" w:rsidTr="002A0C7A">
        <w:tc>
          <w:tcPr>
            <w:tcW w:w="5103" w:type="dxa"/>
            <w:tcBorders>
              <w:top w:val="single" w:sz="6" w:space="0" w:color="auto"/>
              <w:left w:val="single" w:sz="6" w:space="0" w:color="auto"/>
              <w:bottom w:val="single" w:sz="6" w:space="0" w:color="auto"/>
              <w:right w:val="single" w:sz="6" w:space="0" w:color="auto"/>
            </w:tcBorders>
            <w:shd w:val="clear" w:color="auto" w:fill="auto"/>
            <w:noWrap/>
          </w:tcPr>
          <w:p w14:paraId="014225F8"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Stałość objętości kruszywa z żużla stalowniczego według PN-EN 1744-1 p. 19.3, kategoria nie wyższa niż:</w:t>
            </w:r>
          </w:p>
        </w:tc>
        <w:tc>
          <w:tcPr>
            <w:tcW w:w="4111" w:type="dxa"/>
            <w:gridSpan w:val="4"/>
            <w:tcBorders>
              <w:top w:val="single" w:sz="6" w:space="0" w:color="auto"/>
              <w:left w:val="single" w:sz="6" w:space="0" w:color="auto"/>
              <w:bottom w:val="single" w:sz="6" w:space="0" w:color="auto"/>
              <w:right w:val="single" w:sz="6" w:space="0" w:color="auto"/>
            </w:tcBorders>
            <w:shd w:val="clear" w:color="auto" w:fill="auto"/>
            <w:noWrap/>
            <w:vAlign w:val="center"/>
          </w:tcPr>
          <w:p w14:paraId="61B7431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V</w:t>
            </w:r>
            <w:r w:rsidRPr="004D62F3">
              <w:rPr>
                <w:rFonts w:ascii="Times New Roman" w:hAnsi="Times New Roman"/>
                <w:sz w:val="22"/>
                <w:szCs w:val="22"/>
                <w:vertAlign w:val="subscript"/>
              </w:rPr>
              <w:t>6,5</w:t>
            </w:r>
          </w:p>
        </w:tc>
      </w:tr>
    </w:tbl>
    <w:p w14:paraId="749BC9B2" w14:textId="77777777" w:rsidR="002A0C7A" w:rsidRPr="002A0C7A" w:rsidRDefault="002A0C7A" w:rsidP="002A0C7A">
      <w:pPr>
        <w:jc w:val="both"/>
        <w:rPr>
          <w:rFonts w:ascii="Times New Roman" w:hAnsi="Times New Roman"/>
          <w:sz w:val="20"/>
          <w:lang w:val="x-none" w:eastAsia="x-none"/>
        </w:rPr>
      </w:pPr>
    </w:p>
    <w:p w14:paraId="1795B1A5"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2.3. Wypełniacz</w:t>
      </w:r>
    </w:p>
    <w:p w14:paraId="64CCC3B5"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Do mieszanki mineralno-asfaltowej na warstwę podbudowy należy stosować wypełniacz zgodny z tabelą 2.</w:t>
      </w:r>
    </w:p>
    <w:p w14:paraId="1E7CDC82" w14:textId="77777777" w:rsidR="002A0C7A" w:rsidRPr="002A0C7A" w:rsidRDefault="002A0C7A" w:rsidP="002A0C7A">
      <w:pPr>
        <w:jc w:val="both"/>
        <w:rPr>
          <w:rFonts w:ascii="Times New Roman" w:hAnsi="Times New Roman"/>
          <w:sz w:val="20"/>
          <w:lang w:val="x-none" w:eastAsia="x-none"/>
        </w:rPr>
      </w:pPr>
    </w:p>
    <w:p w14:paraId="37243454" w14:textId="77777777" w:rsidR="002A0C7A" w:rsidRPr="004D62F3" w:rsidRDefault="002A0C7A" w:rsidP="002A0C7A">
      <w:pPr>
        <w:widowControl w:val="0"/>
        <w:jc w:val="both"/>
        <w:rPr>
          <w:rFonts w:ascii="Times New Roman" w:hAnsi="Times New Roman"/>
          <w:szCs w:val="24"/>
          <w:lang w:val="x-none" w:eastAsia="x-none"/>
        </w:rPr>
      </w:pPr>
      <w:r w:rsidRPr="004D62F3">
        <w:rPr>
          <w:rFonts w:ascii="Times New Roman" w:hAnsi="Times New Roman"/>
          <w:b/>
          <w:szCs w:val="24"/>
          <w:lang w:val="x-none" w:eastAsia="x-none"/>
        </w:rPr>
        <w:t>Tab</w:t>
      </w:r>
      <w:r w:rsidR="00C3156B">
        <w:rPr>
          <w:rFonts w:ascii="Times New Roman" w:hAnsi="Times New Roman"/>
          <w:b/>
          <w:szCs w:val="24"/>
          <w:lang w:eastAsia="x-none"/>
        </w:rPr>
        <w:t>ela</w:t>
      </w:r>
      <w:r w:rsidRPr="004D62F3">
        <w:rPr>
          <w:rFonts w:ascii="Times New Roman" w:hAnsi="Times New Roman"/>
          <w:b/>
          <w:szCs w:val="24"/>
          <w:lang w:val="x-none" w:eastAsia="x-none"/>
        </w:rPr>
        <w:t xml:space="preserve"> 2.</w:t>
      </w:r>
      <w:r w:rsidRPr="004D62F3">
        <w:rPr>
          <w:rFonts w:ascii="Times New Roman" w:hAnsi="Times New Roman"/>
          <w:szCs w:val="24"/>
          <w:lang w:val="x-none" w:eastAsia="x-none"/>
        </w:rPr>
        <w:t xml:space="preserve"> Wymagania wobec wypełniacza do podbudowy z betonu asfaltowego</w:t>
      </w:r>
    </w:p>
    <w:tbl>
      <w:tblPr>
        <w:tblW w:w="921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103"/>
        <w:gridCol w:w="1418"/>
        <w:gridCol w:w="1276"/>
        <w:gridCol w:w="1417"/>
      </w:tblGrid>
      <w:tr w:rsidR="002A0C7A" w:rsidRPr="002A0C7A" w14:paraId="790D8676" w14:textId="77777777" w:rsidTr="002A0C7A">
        <w:trPr>
          <w:trHeight w:val="562"/>
        </w:trPr>
        <w:tc>
          <w:tcPr>
            <w:tcW w:w="5103" w:type="dxa"/>
            <w:vMerge w:val="restart"/>
            <w:shd w:val="clear" w:color="auto" w:fill="auto"/>
            <w:noWrap/>
            <w:vAlign w:val="center"/>
          </w:tcPr>
          <w:p w14:paraId="02F850D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Właściwości wypełniacza</w:t>
            </w:r>
          </w:p>
        </w:tc>
        <w:tc>
          <w:tcPr>
            <w:tcW w:w="4111" w:type="dxa"/>
            <w:gridSpan w:val="3"/>
            <w:shd w:val="clear" w:color="auto" w:fill="auto"/>
            <w:noWrap/>
            <w:vAlign w:val="center"/>
          </w:tcPr>
          <w:p w14:paraId="0B41DED0"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Wymagania w zależności od kategorii ruchu</w:t>
            </w:r>
          </w:p>
        </w:tc>
      </w:tr>
      <w:tr w:rsidR="002A0C7A" w:rsidRPr="002A0C7A" w14:paraId="5A609C2C" w14:textId="77777777" w:rsidTr="002A0C7A">
        <w:tc>
          <w:tcPr>
            <w:tcW w:w="5103" w:type="dxa"/>
            <w:vMerge/>
            <w:shd w:val="clear" w:color="auto" w:fill="auto"/>
            <w:noWrap/>
          </w:tcPr>
          <w:p w14:paraId="16EC56D8" w14:textId="77777777" w:rsidR="002A0C7A" w:rsidRPr="004D62F3" w:rsidRDefault="002A0C7A" w:rsidP="002A0C7A">
            <w:pPr>
              <w:widowControl w:val="0"/>
              <w:overflowPunct w:val="0"/>
              <w:autoSpaceDE w:val="0"/>
              <w:autoSpaceDN w:val="0"/>
              <w:adjustRightInd w:val="0"/>
              <w:jc w:val="both"/>
              <w:rPr>
                <w:rFonts w:ascii="Times New Roman" w:hAnsi="Times New Roman"/>
                <w:sz w:val="22"/>
                <w:szCs w:val="22"/>
              </w:rPr>
            </w:pPr>
          </w:p>
        </w:tc>
        <w:tc>
          <w:tcPr>
            <w:tcW w:w="1418" w:type="dxa"/>
            <w:shd w:val="clear" w:color="auto" w:fill="auto"/>
            <w:noWrap/>
            <w:vAlign w:val="center"/>
          </w:tcPr>
          <w:p w14:paraId="03CC5C1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4F65F7">
              <w:rPr>
                <w:rFonts w:ascii="Times New Roman" w:hAnsi="Times New Roman"/>
                <w:sz w:val="22"/>
                <w:szCs w:val="22"/>
              </w:rPr>
              <w:t>1-</w:t>
            </w:r>
            <w:r w:rsidRPr="004D62F3">
              <w:rPr>
                <w:rFonts w:ascii="Times New Roman" w:hAnsi="Times New Roman"/>
                <w:sz w:val="22"/>
                <w:szCs w:val="22"/>
              </w:rPr>
              <w:t>2</w:t>
            </w:r>
          </w:p>
        </w:tc>
        <w:tc>
          <w:tcPr>
            <w:tcW w:w="1276" w:type="dxa"/>
            <w:tcBorders>
              <w:right w:val="single" w:sz="4" w:space="0" w:color="auto"/>
            </w:tcBorders>
            <w:vAlign w:val="center"/>
          </w:tcPr>
          <w:p w14:paraId="51F573A2" w14:textId="77777777" w:rsidR="002A0C7A" w:rsidRPr="004D62F3" w:rsidRDefault="002A0C7A" w:rsidP="00504BD7">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KR 3</w:t>
            </w:r>
            <w:r w:rsidR="00504BD7">
              <w:rPr>
                <w:rFonts w:ascii="Times New Roman" w:hAnsi="Times New Roman"/>
                <w:sz w:val="22"/>
                <w:szCs w:val="22"/>
              </w:rPr>
              <w:t>-</w:t>
            </w:r>
            <w:r w:rsidRPr="004D62F3">
              <w:rPr>
                <w:rFonts w:ascii="Times New Roman" w:hAnsi="Times New Roman"/>
                <w:sz w:val="22"/>
                <w:szCs w:val="22"/>
              </w:rPr>
              <w:t>4</w:t>
            </w:r>
          </w:p>
        </w:tc>
        <w:tc>
          <w:tcPr>
            <w:tcW w:w="1417" w:type="dxa"/>
            <w:tcBorders>
              <w:left w:val="single" w:sz="4" w:space="0" w:color="auto"/>
            </w:tcBorders>
            <w:vAlign w:val="center"/>
          </w:tcPr>
          <w:p w14:paraId="5061FE2B"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xml:space="preserve">KR </w:t>
            </w:r>
            <w:r w:rsidR="00504BD7">
              <w:rPr>
                <w:rFonts w:ascii="Times New Roman" w:hAnsi="Times New Roman"/>
                <w:sz w:val="22"/>
                <w:szCs w:val="22"/>
              </w:rPr>
              <w:t>5-</w:t>
            </w:r>
            <w:r w:rsidRPr="004D62F3">
              <w:rPr>
                <w:rFonts w:ascii="Times New Roman" w:hAnsi="Times New Roman"/>
                <w:sz w:val="22"/>
                <w:szCs w:val="22"/>
              </w:rPr>
              <w:t>6</w:t>
            </w:r>
          </w:p>
        </w:tc>
      </w:tr>
      <w:tr w:rsidR="002A0C7A" w:rsidRPr="002A0C7A" w14:paraId="4F970FE6" w14:textId="77777777" w:rsidTr="002A0C7A">
        <w:tc>
          <w:tcPr>
            <w:tcW w:w="5103" w:type="dxa"/>
            <w:shd w:val="clear" w:color="auto" w:fill="auto"/>
            <w:noWrap/>
          </w:tcPr>
          <w:p w14:paraId="47543B0C"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Uziarnienie według PN-EN 933-10</w:t>
            </w:r>
          </w:p>
        </w:tc>
        <w:tc>
          <w:tcPr>
            <w:tcW w:w="4111" w:type="dxa"/>
            <w:gridSpan w:val="3"/>
            <w:shd w:val="clear" w:color="auto" w:fill="auto"/>
            <w:noWrap/>
            <w:vAlign w:val="center"/>
          </w:tcPr>
          <w:p w14:paraId="056A06E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zgodne z tablicą 24 w PN-EN 13043</w:t>
            </w:r>
          </w:p>
        </w:tc>
      </w:tr>
      <w:tr w:rsidR="002A0C7A" w:rsidRPr="002A0C7A" w14:paraId="505672EE" w14:textId="77777777" w:rsidTr="002A0C7A">
        <w:tc>
          <w:tcPr>
            <w:tcW w:w="5103" w:type="dxa"/>
            <w:shd w:val="clear" w:color="auto" w:fill="auto"/>
            <w:noWrap/>
          </w:tcPr>
          <w:p w14:paraId="7149D7CC"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Jakość pyłów według PN-EN 933-9, kategoria nie wyższa niż:</w:t>
            </w:r>
          </w:p>
        </w:tc>
        <w:tc>
          <w:tcPr>
            <w:tcW w:w="4111" w:type="dxa"/>
            <w:gridSpan w:val="3"/>
            <w:shd w:val="clear" w:color="auto" w:fill="auto"/>
            <w:noWrap/>
            <w:vAlign w:val="center"/>
          </w:tcPr>
          <w:p w14:paraId="38E8A6D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MB</w:t>
            </w:r>
            <w:r w:rsidRPr="004D62F3">
              <w:rPr>
                <w:rFonts w:ascii="Times New Roman" w:hAnsi="Times New Roman"/>
                <w:sz w:val="22"/>
                <w:szCs w:val="22"/>
                <w:vertAlign w:val="subscript"/>
              </w:rPr>
              <w:t>F</w:t>
            </w:r>
            <w:r w:rsidRPr="004D62F3">
              <w:rPr>
                <w:rFonts w:ascii="Times New Roman" w:hAnsi="Times New Roman"/>
                <w:sz w:val="22"/>
                <w:szCs w:val="22"/>
              </w:rPr>
              <w:t>10</w:t>
            </w:r>
          </w:p>
        </w:tc>
      </w:tr>
      <w:tr w:rsidR="002A0C7A" w:rsidRPr="002A0C7A" w14:paraId="4F48F37B" w14:textId="77777777" w:rsidTr="002A0C7A">
        <w:tc>
          <w:tcPr>
            <w:tcW w:w="5103" w:type="dxa"/>
            <w:shd w:val="clear" w:color="auto" w:fill="auto"/>
            <w:noWrap/>
          </w:tcPr>
          <w:p w14:paraId="1F83FDF6"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wody według PN-EN 1097-5, nie wyższa niż:</w:t>
            </w:r>
          </w:p>
        </w:tc>
        <w:tc>
          <w:tcPr>
            <w:tcW w:w="4111" w:type="dxa"/>
            <w:gridSpan w:val="3"/>
            <w:shd w:val="clear" w:color="auto" w:fill="auto"/>
            <w:noWrap/>
            <w:vAlign w:val="center"/>
          </w:tcPr>
          <w:p w14:paraId="25B2969E"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1 % (m/m)</w:t>
            </w:r>
          </w:p>
        </w:tc>
      </w:tr>
      <w:tr w:rsidR="002A0C7A" w:rsidRPr="002A0C7A" w14:paraId="0E52BDBD" w14:textId="77777777" w:rsidTr="002A0C7A">
        <w:tc>
          <w:tcPr>
            <w:tcW w:w="5103" w:type="dxa"/>
            <w:shd w:val="clear" w:color="auto" w:fill="auto"/>
            <w:noWrap/>
          </w:tcPr>
          <w:p w14:paraId="3CB1857C"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Gęstość ziaren według EN 1097-7</w:t>
            </w:r>
          </w:p>
        </w:tc>
        <w:tc>
          <w:tcPr>
            <w:tcW w:w="4111" w:type="dxa"/>
            <w:gridSpan w:val="3"/>
            <w:shd w:val="clear" w:color="auto" w:fill="auto"/>
            <w:noWrap/>
            <w:vAlign w:val="center"/>
          </w:tcPr>
          <w:p w14:paraId="015AAAAF"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deklarowana przez producenta</w:t>
            </w:r>
          </w:p>
        </w:tc>
      </w:tr>
      <w:tr w:rsidR="002A0C7A" w:rsidRPr="002A0C7A" w14:paraId="226A72BF" w14:textId="77777777" w:rsidTr="002A0C7A">
        <w:tc>
          <w:tcPr>
            <w:tcW w:w="5103" w:type="dxa"/>
            <w:shd w:val="clear" w:color="auto" w:fill="auto"/>
            <w:noWrap/>
          </w:tcPr>
          <w:p w14:paraId="1745BE0D"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Wolne przestrzenie w suchym zagęszczonym wypełniaczu według PN-EN 1097-4, wymagana kategoria:</w:t>
            </w:r>
          </w:p>
        </w:tc>
        <w:tc>
          <w:tcPr>
            <w:tcW w:w="4111" w:type="dxa"/>
            <w:gridSpan w:val="3"/>
            <w:shd w:val="clear" w:color="auto" w:fill="auto"/>
            <w:noWrap/>
            <w:vAlign w:val="center"/>
          </w:tcPr>
          <w:p w14:paraId="6998B52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V</w:t>
            </w:r>
            <w:r w:rsidRPr="004D62F3">
              <w:rPr>
                <w:rFonts w:ascii="Times New Roman" w:hAnsi="Times New Roman"/>
                <w:sz w:val="22"/>
                <w:szCs w:val="22"/>
                <w:vertAlign w:val="subscript"/>
              </w:rPr>
              <w:t>28/45</w:t>
            </w:r>
          </w:p>
        </w:tc>
      </w:tr>
      <w:tr w:rsidR="002A0C7A" w:rsidRPr="002A0C7A" w14:paraId="0C12BCFD" w14:textId="77777777" w:rsidTr="002A0C7A">
        <w:tc>
          <w:tcPr>
            <w:tcW w:w="5103" w:type="dxa"/>
            <w:shd w:val="clear" w:color="auto" w:fill="auto"/>
            <w:noWrap/>
          </w:tcPr>
          <w:p w14:paraId="68C0D5D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Przyrost temperatury mięknienia według PN-EN 13179-1, wymagana kategoria</w:t>
            </w:r>
          </w:p>
        </w:tc>
        <w:tc>
          <w:tcPr>
            <w:tcW w:w="4111" w:type="dxa"/>
            <w:gridSpan w:val="3"/>
            <w:shd w:val="clear" w:color="auto" w:fill="auto"/>
            <w:noWrap/>
            <w:vAlign w:val="center"/>
          </w:tcPr>
          <w:p w14:paraId="48D770E4"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t>
            </w:r>
            <w:r w:rsidRPr="004D62F3">
              <w:rPr>
                <w:rFonts w:ascii="Times New Roman" w:hAnsi="Times New Roman"/>
                <w:sz w:val="22"/>
                <w:szCs w:val="22"/>
                <w:vertAlign w:val="subscript"/>
              </w:rPr>
              <w:t>R&amp;B</w:t>
            </w:r>
            <w:r w:rsidRPr="004D62F3">
              <w:rPr>
                <w:rFonts w:ascii="Times New Roman" w:hAnsi="Times New Roman"/>
                <w:sz w:val="22"/>
                <w:szCs w:val="22"/>
              </w:rPr>
              <w:t>8/25</w:t>
            </w:r>
          </w:p>
        </w:tc>
      </w:tr>
      <w:tr w:rsidR="002A0C7A" w:rsidRPr="002A0C7A" w14:paraId="0AB82173" w14:textId="77777777" w:rsidTr="002A0C7A">
        <w:tc>
          <w:tcPr>
            <w:tcW w:w="5103" w:type="dxa"/>
            <w:shd w:val="clear" w:color="auto" w:fill="auto"/>
            <w:noWrap/>
          </w:tcPr>
          <w:p w14:paraId="45E8E770"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Rozpuszczalność w wodzie według PN-EN 1744-1, kategoria nie niższa niż:</w:t>
            </w:r>
          </w:p>
        </w:tc>
        <w:tc>
          <w:tcPr>
            <w:tcW w:w="4111" w:type="dxa"/>
            <w:gridSpan w:val="3"/>
            <w:shd w:val="clear" w:color="auto" w:fill="auto"/>
            <w:noWrap/>
            <w:vAlign w:val="center"/>
          </w:tcPr>
          <w:p w14:paraId="13039001"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WS</w:t>
            </w:r>
            <w:r w:rsidRPr="004D62F3">
              <w:rPr>
                <w:rFonts w:ascii="Times New Roman" w:hAnsi="Times New Roman"/>
                <w:sz w:val="22"/>
                <w:szCs w:val="22"/>
                <w:vertAlign w:val="subscript"/>
              </w:rPr>
              <w:t>10</w:t>
            </w:r>
          </w:p>
        </w:tc>
      </w:tr>
      <w:tr w:rsidR="002A0C7A" w:rsidRPr="002A0C7A" w14:paraId="0B47EE18" w14:textId="77777777" w:rsidTr="002A0C7A">
        <w:tc>
          <w:tcPr>
            <w:tcW w:w="5103" w:type="dxa"/>
            <w:shd w:val="clear" w:color="auto" w:fill="auto"/>
            <w:noWrap/>
          </w:tcPr>
          <w:p w14:paraId="54E7FD43"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CaCO</w:t>
            </w:r>
            <w:r w:rsidRPr="004D62F3">
              <w:rPr>
                <w:rFonts w:ascii="Times New Roman" w:hAnsi="Times New Roman"/>
                <w:sz w:val="22"/>
                <w:szCs w:val="22"/>
                <w:vertAlign w:val="subscript"/>
              </w:rPr>
              <w:t>3</w:t>
            </w:r>
            <w:r w:rsidRPr="004D62F3">
              <w:rPr>
                <w:rFonts w:ascii="Times New Roman" w:hAnsi="Times New Roman"/>
                <w:sz w:val="22"/>
                <w:szCs w:val="22"/>
              </w:rPr>
              <w:t xml:space="preserve"> w wypełniaczu wapiennym według </w:t>
            </w:r>
            <w:r w:rsidRPr="004D62F3">
              <w:rPr>
                <w:rFonts w:ascii="Times New Roman" w:hAnsi="Times New Roman"/>
                <w:sz w:val="22"/>
                <w:szCs w:val="22"/>
              </w:rPr>
              <w:br/>
              <w:t>PN-EN 196-2, kategoria nie niższa niż:</w:t>
            </w:r>
          </w:p>
        </w:tc>
        <w:tc>
          <w:tcPr>
            <w:tcW w:w="4111" w:type="dxa"/>
            <w:gridSpan w:val="3"/>
            <w:shd w:val="clear" w:color="auto" w:fill="auto"/>
            <w:noWrap/>
            <w:vAlign w:val="center"/>
          </w:tcPr>
          <w:p w14:paraId="62EBCDED"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CC</w:t>
            </w:r>
            <w:r w:rsidRPr="004D62F3">
              <w:rPr>
                <w:rFonts w:ascii="Times New Roman" w:hAnsi="Times New Roman"/>
                <w:sz w:val="22"/>
                <w:szCs w:val="22"/>
                <w:vertAlign w:val="subscript"/>
              </w:rPr>
              <w:t>70</w:t>
            </w:r>
          </w:p>
        </w:tc>
      </w:tr>
      <w:tr w:rsidR="002A0C7A" w:rsidRPr="002A0C7A" w14:paraId="116CBCF2" w14:textId="77777777" w:rsidTr="002A0C7A">
        <w:tc>
          <w:tcPr>
            <w:tcW w:w="5103" w:type="dxa"/>
            <w:shd w:val="clear" w:color="auto" w:fill="auto"/>
            <w:noWrap/>
          </w:tcPr>
          <w:p w14:paraId="6185BEE5"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Zawartość wodorotlenku wapnia w wypełniaczu mieszanym, wymagana kategoria:</w:t>
            </w:r>
          </w:p>
        </w:tc>
        <w:tc>
          <w:tcPr>
            <w:tcW w:w="4111" w:type="dxa"/>
            <w:gridSpan w:val="3"/>
            <w:shd w:val="clear" w:color="auto" w:fill="auto"/>
            <w:noWrap/>
            <w:vAlign w:val="center"/>
          </w:tcPr>
          <w:p w14:paraId="62F94F86"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K</w:t>
            </w:r>
            <w:r w:rsidRPr="004D62F3">
              <w:rPr>
                <w:rFonts w:ascii="Times New Roman" w:hAnsi="Times New Roman"/>
                <w:sz w:val="22"/>
                <w:szCs w:val="22"/>
                <w:vertAlign w:val="subscript"/>
              </w:rPr>
              <w:t>aDeklarowana</w:t>
            </w:r>
            <w:proofErr w:type="spellEnd"/>
          </w:p>
        </w:tc>
      </w:tr>
      <w:tr w:rsidR="002A0C7A" w:rsidRPr="002A0C7A" w14:paraId="1F35F56A" w14:textId="77777777" w:rsidTr="002A0C7A">
        <w:tc>
          <w:tcPr>
            <w:tcW w:w="5103" w:type="dxa"/>
            <w:shd w:val="clear" w:color="auto" w:fill="auto"/>
            <w:noWrap/>
          </w:tcPr>
          <w:p w14:paraId="13994DA8" w14:textId="77777777" w:rsidR="002A0C7A" w:rsidRPr="004D62F3" w:rsidRDefault="002A0C7A" w:rsidP="002A0C7A">
            <w:pPr>
              <w:widowControl w:val="0"/>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„Liczba asfaltowa” według PN-EN 13179-2, wymagana kategoria:</w:t>
            </w:r>
          </w:p>
        </w:tc>
        <w:tc>
          <w:tcPr>
            <w:tcW w:w="4111" w:type="dxa"/>
            <w:gridSpan w:val="3"/>
            <w:shd w:val="clear" w:color="auto" w:fill="auto"/>
            <w:noWrap/>
            <w:vAlign w:val="center"/>
          </w:tcPr>
          <w:p w14:paraId="7B44F347" w14:textId="77777777" w:rsidR="002A0C7A" w:rsidRPr="004D62F3" w:rsidRDefault="002A0C7A" w:rsidP="002A0C7A">
            <w:pPr>
              <w:widowControl w:val="0"/>
              <w:overflowPunct w:val="0"/>
              <w:autoSpaceDE w:val="0"/>
              <w:autoSpaceDN w:val="0"/>
              <w:adjustRightInd w:val="0"/>
              <w:jc w:val="center"/>
              <w:rPr>
                <w:rFonts w:ascii="Times New Roman" w:hAnsi="Times New Roman"/>
                <w:sz w:val="22"/>
                <w:szCs w:val="22"/>
              </w:rPr>
            </w:pPr>
            <w:proofErr w:type="spellStart"/>
            <w:r w:rsidRPr="004D62F3">
              <w:rPr>
                <w:rFonts w:ascii="Times New Roman" w:hAnsi="Times New Roman"/>
                <w:sz w:val="22"/>
                <w:szCs w:val="22"/>
              </w:rPr>
              <w:t>BN</w:t>
            </w:r>
            <w:r w:rsidRPr="004D62F3">
              <w:rPr>
                <w:rFonts w:ascii="Times New Roman" w:hAnsi="Times New Roman"/>
                <w:sz w:val="22"/>
                <w:szCs w:val="22"/>
                <w:vertAlign w:val="subscript"/>
              </w:rPr>
              <w:t>Deklarowana</w:t>
            </w:r>
            <w:proofErr w:type="spellEnd"/>
          </w:p>
        </w:tc>
      </w:tr>
    </w:tbl>
    <w:p w14:paraId="7414987B" w14:textId="77777777" w:rsidR="002A0C7A" w:rsidRDefault="002A0C7A" w:rsidP="002A0C7A">
      <w:pPr>
        <w:jc w:val="both"/>
        <w:rPr>
          <w:rFonts w:ascii="Times New Roman" w:hAnsi="Times New Roman"/>
          <w:sz w:val="20"/>
          <w:lang w:val="x-none" w:eastAsia="x-none"/>
        </w:rPr>
      </w:pPr>
    </w:p>
    <w:p w14:paraId="34391252"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 xml:space="preserve">2.4. </w:t>
      </w:r>
      <w:proofErr w:type="spellStart"/>
      <w:r w:rsidRPr="004D62F3">
        <w:rPr>
          <w:rFonts w:ascii="Times New Roman" w:hAnsi="Times New Roman"/>
          <w:b/>
          <w:szCs w:val="24"/>
          <w:lang w:val="x-none" w:eastAsia="x-none"/>
        </w:rPr>
        <w:t>Polimeroasfalt</w:t>
      </w:r>
      <w:proofErr w:type="spellEnd"/>
    </w:p>
    <w:p w14:paraId="0C809D9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Należy zastosować </w:t>
      </w:r>
      <w:proofErr w:type="spellStart"/>
      <w:r w:rsidRPr="004D62F3">
        <w:rPr>
          <w:rFonts w:ascii="Times New Roman" w:hAnsi="Times New Roman"/>
          <w:szCs w:val="24"/>
          <w:lang w:val="x-none" w:eastAsia="x-none"/>
        </w:rPr>
        <w:t>polimeroasfalt</w:t>
      </w:r>
      <w:proofErr w:type="spellEnd"/>
      <w:r w:rsidRPr="004D62F3">
        <w:rPr>
          <w:rFonts w:ascii="Times New Roman" w:hAnsi="Times New Roman"/>
          <w:szCs w:val="24"/>
          <w:lang w:val="x-none" w:eastAsia="x-none"/>
        </w:rPr>
        <w:t xml:space="preserve"> PMB 25/55-60 zgodnie z PN-EN 14023 oraz asfalt 50/70 (KR </w:t>
      </w:r>
      <w:r w:rsidR="005F646D">
        <w:rPr>
          <w:rFonts w:ascii="Times New Roman" w:hAnsi="Times New Roman"/>
          <w:szCs w:val="24"/>
          <w:lang w:eastAsia="x-none"/>
        </w:rPr>
        <w:t>1-</w:t>
      </w:r>
      <w:r w:rsidRPr="004D62F3">
        <w:rPr>
          <w:rFonts w:ascii="Times New Roman" w:hAnsi="Times New Roman"/>
          <w:szCs w:val="24"/>
          <w:lang w:val="x-none" w:eastAsia="x-none"/>
        </w:rPr>
        <w:t>2) zgodnie z PN-EN 12591.</w:t>
      </w:r>
    </w:p>
    <w:p w14:paraId="3D2AA6D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lastRenderedPageBreak/>
        <w:t xml:space="preserve">Wykonawca jest zobowiązany przedłożyć Inżynierowi, Deklarację </w:t>
      </w:r>
      <w:r w:rsidRPr="004D62F3">
        <w:rPr>
          <w:rFonts w:ascii="Times New Roman" w:hAnsi="Times New Roman"/>
          <w:szCs w:val="24"/>
          <w:lang w:eastAsia="x-none"/>
        </w:rPr>
        <w:t>właściwości użytkowych</w:t>
      </w:r>
      <w:r w:rsidRPr="004D62F3">
        <w:rPr>
          <w:rFonts w:ascii="Times New Roman" w:hAnsi="Times New Roman"/>
          <w:szCs w:val="24"/>
          <w:lang w:val="x-none" w:eastAsia="x-none"/>
        </w:rPr>
        <w:t xml:space="preserve"> (z dokumentem odniesienia)</w:t>
      </w:r>
      <w:r w:rsidRPr="004D62F3">
        <w:rPr>
          <w:rFonts w:ascii="Times New Roman" w:hAnsi="Times New Roman"/>
          <w:szCs w:val="24"/>
          <w:lang w:eastAsia="x-none"/>
        </w:rPr>
        <w:t xml:space="preserve"> oraz oznakowanie CE</w:t>
      </w:r>
      <w:r w:rsidRPr="004D62F3">
        <w:rPr>
          <w:rFonts w:ascii="Times New Roman" w:hAnsi="Times New Roman"/>
          <w:szCs w:val="24"/>
          <w:lang w:val="x-none" w:eastAsia="x-none"/>
        </w:rPr>
        <w:t xml:space="preserve"> od producenta lub dystrybutora dla każdej dostawy (dla każdej cysterny). Mieszanie asfaltów</w:t>
      </w:r>
      <w:r w:rsidRPr="004D62F3">
        <w:rPr>
          <w:rFonts w:ascii="Times New Roman" w:hAnsi="Times New Roman"/>
          <w:szCs w:val="24"/>
          <w:lang w:eastAsia="x-none"/>
        </w:rPr>
        <w:t xml:space="preserve"> modyfikowanych </w:t>
      </w:r>
      <w:r w:rsidRPr="004D62F3">
        <w:rPr>
          <w:rFonts w:ascii="Times New Roman" w:hAnsi="Times New Roman"/>
          <w:szCs w:val="24"/>
          <w:lang w:val="x-none" w:eastAsia="x-none"/>
        </w:rPr>
        <w:t xml:space="preserve"> z różnych rafinerii jest zabronione.</w:t>
      </w:r>
    </w:p>
    <w:p w14:paraId="284F38AF"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Asfalty powinny spełniać wymagania podane w tabeli 3.</w:t>
      </w:r>
    </w:p>
    <w:p w14:paraId="023E5C5B" w14:textId="77777777" w:rsidR="002A0C7A" w:rsidRPr="002A0C7A" w:rsidRDefault="002A0C7A" w:rsidP="002A0C7A">
      <w:pPr>
        <w:numPr>
          <w:ilvl w:val="12"/>
          <w:numId w:val="0"/>
        </w:numPr>
        <w:jc w:val="both"/>
        <w:rPr>
          <w:rFonts w:ascii="Times New Roman" w:hAnsi="Times New Roman"/>
          <w:sz w:val="20"/>
        </w:rPr>
      </w:pPr>
    </w:p>
    <w:p w14:paraId="2D69CD2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Tab</w:t>
      </w:r>
      <w:r w:rsidR="00EF766F">
        <w:rPr>
          <w:rFonts w:ascii="Times New Roman" w:hAnsi="Times New Roman"/>
          <w:b/>
          <w:szCs w:val="24"/>
          <w:lang w:eastAsia="x-none"/>
        </w:rPr>
        <w:t>ela</w:t>
      </w:r>
      <w:r w:rsidRPr="004D62F3">
        <w:rPr>
          <w:rFonts w:ascii="Times New Roman" w:hAnsi="Times New Roman"/>
          <w:b/>
          <w:szCs w:val="24"/>
          <w:lang w:val="x-none" w:eastAsia="x-none"/>
        </w:rPr>
        <w:t xml:space="preserve"> 3a</w:t>
      </w:r>
      <w:r w:rsidRPr="004D62F3">
        <w:rPr>
          <w:rFonts w:ascii="Times New Roman" w:hAnsi="Times New Roman"/>
          <w:szCs w:val="24"/>
          <w:lang w:val="x-none" w:eastAsia="x-none"/>
        </w:rPr>
        <w:t xml:space="preserve">. Wymagania wobec </w:t>
      </w:r>
      <w:proofErr w:type="spellStart"/>
      <w:r w:rsidRPr="004D62F3">
        <w:rPr>
          <w:rFonts w:ascii="Times New Roman" w:hAnsi="Times New Roman"/>
          <w:szCs w:val="24"/>
          <w:lang w:val="x-none" w:eastAsia="x-none"/>
        </w:rPr>
        <w:t>polimeroasfaltu</w:t>
      </w:r>
      <w:proofErr w:type="spellEnd"/>
      <w:r w:rsidRPr="004D62F3">
        <w:rPr>
          <w:rFonts w:ascii="Times New Roman" w:hAnsi="Times New Roman"/>
          <w:szCs w:val="24"/>
          <w:lang w:val="x-none" w:eastAsia="x-none"/>
        </w:rPr>
        <w:t xml:space="preserve"> PMB 25/55-60 stosowanego do warstwy podbudowy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5"/>
        <w:gridCol w:w="1706"/>
        <w:gridCol w:w="1439"/>
        <w:gridCol w:w="1084"/>
        <w:gridCol w:w="1492"/>
        <w:gridCol w:w="730"/>
      </w:tblGrid>
      <w:tr w:rsidR="002A0C7A" w:rsidRPr="004D62F3" w14:paraId="7EC833D6" w14:textId="77777777" w:rsidTr="002A0C7A">
        <w:trPr>
          <w:jc w:val="center"/>
        </w:trPr>
        <w:tc>
          <w:tcPr>
            <w:tcW w:w="3411" w:type="dxa"/>
            <w:gridSpan w:val="2"/>
            <w:vAlign w:val="center"/>
          </w:tcPr>
          <w:p w14:paraId="4EF10114"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Właściwość</w:t>
            </w:r>
          </w:p>
        </w:tc>
        <w:tc>
          <w:tcPr>
            <w:tcW w:w="1439" w:type="dxa"/>
            <w:vAlign w:val="center"/>
          </w:tcPr>
          <w:p w14:paraId="0EC342EC"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Metoda badania</w:t>
            </w:r>
          </w:p>
        </w:tc>
        <w:tc>
          <w:tcPr>
            <w:tcW w:w="1005" w:type="dxa"/>
            <w:vAlign w:val="center"/>
          </w:tcPr>
          <w:p w14:paraId="73EB055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Jednostka</w:t>
            </w:r>
          </w:p>
        </w:tc>
        <w:tc>
          <w:tcPr>
            <w:tcW w:w="1492" w:type="dxa"/>
            <w:vAlign w:val="center"/>
          </w:tcPr>
          <w:p w14:paraId="1A39B26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Wymaganie</w:t>
            </w:r>
          </w:p>
        </w:tc>
        <w:tc>
          <w:tcPr>
            <w:tcW w:w="730" w:type="dxa"/>
            <w:vAlign w:val="center"/>
          </w:tcPr>
          <w:p w14:paraId="327CF4C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Klasa</w:t>
            </w:r>
          </w:p>
        </w:tc>
      </w:tr>
      <w:tr w:rsidR="002A0C7A" w:rsidRPr="004D62F3" w14:paraId="5A056854" w14:textId="77777777" w:rsidTr="002A0C7A">
        <w:trPr>
          <w:jc w:val="center"/>
        </w:trPr>
        <w:tc>
          <w:tcPr>
            <w:tcW w:w="3411" w:type="dxa"/>
            <w:gridSpan w:val="2"/>
            <w:vAlign w:val="center"/>
          </w:tcPr>
          <w:p w14:paraId="61799100"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Penetracja w 25</w:t>
            </w:r>
            <w:r w:rsidRPr="004D62F3">
              <w:rPr>
                <w:rFonts w:ascii="Times New Roman" w:hAnsi="Times New Roman"/>
                <w:sz w:val="22"/>
                <w:szCs w:val="22"/>
              </w:rPr>
              <w:sym w:font="Symbol" w:char="F0B0"/>
            </w:r>
            <w:r w:rsidRPr="004D62F3">
              <w:rPr>
                <w:rFonts w:ascii="Times New Roman" w:hAnsi="Times New Roman"/>
                <w:sz w:val="22"/>
                <w:szCs w:val="22"/>
              </w:rPr>
              <w:t>C</w:t>
            </w:r>
          </w:p>
        </w:tc>
        <w:tc>
          <w:tcPr>
            <w:tcW w:w="1439" w:type="dxa"/>
            <w:vAlign w:val="center"/>
          </w:tcPr>
          <w:p w14:paraId="0FBC9B5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1426</w:t>
            </w:r>
          </w:p>
        </w:tc>
        <w:tc>
          <w:tcPr>
            <w:tcW w:w="1005" w:type="dxa"/>
            <w:vAlign w:val="center"/>
          </w:tcPr>
          <w:p w14:paraId="51A15457"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0,1 mm</w:t>
            </w:r>
          </w:p>
        </w:tc>
        <w:tc>
          <w:tcPr>
            <w:tcW w:w="1492" w:type="dxa"/>
            <w:vAlign w:val="center"/>
          </w:tcPr>
          <w:p w14:paraId="352D7CB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25-55</w:t>
            </w:r>
          </w:p>
        </w:tc>
        <w:tc>
          <w:tcPr>
            <w:tcW w:w="730" w:type="dxa"/>
            <w:vAlign w:val="center"/>
          </w:tcPr>
          <w:p w14:paraId="2D16AD5C"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3</w:t>
            </w:r>
          </w:p>
        </w:tc>
      </w:tr>
      <w:tr w:rsidR="002A0C7A" w:rsidRPr="004D62F3" w14:paraId="7C4B16E2" w14:textId="77777777" w:rsidTr="002A0C7A">
        <w:trPr>
          <w:jc w:val="center"/>
        </w:trPr>
        <w:tc>
          <w:tcPr>
            <w:tcW w:w="3411" w:type="dxa"/>
            <w:gridSpan w:val="2"/>
            <w:vAlign w:val="center"/>
          </w:tcPr>
          <w:p w14:paraId="1C804A6A"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Temperatura mięknienia</w:t>
            </w:r>
          </w:p>
        </w:tc>
        <w:tc>
          <w:tcPr>
            <w:tcW w:w="1439" w:type="dxa"/>
            <w:vAlign w:val="center"/>
          </w:tcPr>
          <w:p w14:paraId="00B38D9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1427</w:t>
            </w:r>
          </w:p>
        </w:tc>
        <w:tc>
          <w:tcPr>
            <w:tcW w:w="1005" w:type="dxa"/>
            <w:vAlign w:val="center"/>
          </w:tcPr>
          <w:p w14:paraId="034AAAF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628DEE3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60</w:t>
            </w:r>
          </w:p>
        </w:tc>
        <w:tc>
          <w:tcPr>
            <w:tcW w:w="730" w:type="dxa"/>
            <w:vAlign w:val="center"/>
          </w:tcPr>
          <w:p w14:paraId="79F9B96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6</w:t>
            </w:r>
          </w:p>
        </w:tc>
      </w:tr>
      <w:tr w:rsidR="002A0C7A" w:rsidRPr="004D62F3" w14:paraId="08CCDC3E" w14:textId="77777777" w:rsidTr="002A0C7A">
        <w:trPr>
          <w:jc w:val="center"/>
        </w:trPr>
        <w:tc>
          <w:tcPr>
            <w:tcW w:w="1705" w:type="dxa"/>
            <w:vAlign w:val="center"/>
          </w:tcPr>
          <w:p w14:paraId="67B9D436"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Kohezja</w:t>
            </w:r>
          </w:p>
        </w:tc>
        <w:tc>
          <w:tcPr>
            <w:tcW w:w="1706" w:type="dxa"/>
            <w:vAlign w:val="center"/>
          </w:tcPr>
          <w:p w14:paraId="5F0EFC0C"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 xml:space="preserve">Siłą rozciągania metodą z </w:t>
            </w:r>
            <w:proofErr w:type="spellStart"/>
            <w:r w:rsidRPr="004D62F3">
              <w:rPr>
                <w:rFonts w:ascii="Times New Roman" w:hAnsi="Times New Roman"/>
                <w:sz w:val="22"/>
                <w:szCs w:val="22"/>
              </w:rPr>
              <w:t>duktylometrem</w:t>
            </w:r>
            <w:proofErr w:type="spellEnd"/>
            <w:r w:rsidRPr="004D62F3">
              <w:rPr>
                <w:rFonts w:ascii="Times New Roman" w:hAnsi="Times New Roman"/>
                <w:sz w:val="22"/>
                <w:szCs w:val="22"/>
              </w:rPr>
              <w:t xml:space="preserve"> (rozciąganie 50 mm/min)</w:t>
            </w:r>
          </w:p>
        </w:tc>
        <w:tc>
          <w:tcPr>
            <w:tcW w:w="1439" w:type="dxa"/>
            <w:vAlign w:val="center"/>
          </w:tcPr>
          <w:p w14:paraId="5CE84FC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13589</w:t>
            </w:r>
          </w:p>
          <w:p w14:paraId="574A0D1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13703</w:t>
            </w:r>
          </w:p>
        </w:tc>
        <w:tc>
          <w:tcPr>
            <w:tcW w:w="1005" w:type="dxa"/>
            <w:vAlign w:val="center"/>
          </w:tcPr>
          <w:p w14:paraId="4EE600B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J/cm2</w:t>
            </w:r>
          </w:p>
        </w:tc>
        <w:tc>
          <w:tcPr>
            <w:tcW w:w="1492" w:type="dxa"/>
            <w:vAlign w:val="center"/>
          </w:tcPr>
          <w:p w14:paraId="68B6CEB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2</w:t>
            </w:r>
          </w:p>
          <w:p w14:paraId="48241E1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 10</w:t>
            </w:r>
            <w:r w:rsidRPr="004D62F3">
              <w:rPr>
                <w:rFonts w:ascii="Times New Roman" w:hAnsi="Times New Roman"/>
                <w:sz w:val="22"/>
                <w:szCs w:val="22"/>
              </w:rPr>
              <w:sym w:font="Symbol" w:char="F0B0"/>
            </w:r>
            <w:r w:rsidRPr="004D62F3">
              <w:rPr>
                <w:rFonts w:ascii="Times New Roman" w:hAnsi="Times New Roman"/>
                <w:sz w:val="22"/>
                <w:szCs w:val="22"/>
              </w:rPr>
              <w:t>C</w:t>
            </w:r>
          </w:p>
        </w:tc>
        <w:tc>
          <w:tcPr>
            <w:tcW w:w="730" w:type="dxa"/>
            <w:vAlign w:val="center"/>
          </w:tcPr>
          <w:p w14:paraId="2CA31E44"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6</w:t>
            </w:r>
          </w:p>
        </w:tc>
      </w:tr>
      <w:tr w:rsidR="002A0C7A" w:rsidRPr="004D62F3" w14:paraId="672F0FD9" w14:textId="77777777" w:rsidTr="002A0C7A">
        <w:trPr>
          <w:trHeight w:val="119"/>
          <w:jc w:val="center"/>
        </w:trPr>
        <w:tc>
          <w:tcPr>
            <w:tcW w:w="1705" w:type="dxa"/>
            <w:vMerge w:val="restart"/>
            <w:vAlign w:val="center"/>
          </w:tcPr>
          <w:p w14:paraId="3629D937"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Odporność na starzenie</w:t>
            </w:r>
          </w:p>
        </w:tc>
        <w:tc>
          <w:tcPr>
            <w:tcW w:w="1706" w:type="dxa"/>
            <w:vAlign w:val="center"/>
          </w:tcPr>
          <w:p w14:paraId="7E7EF0A3"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Zmiana masy</w:t>
            </w:r>
          </w:p>
        </w:tc>
        <w:tc>
          <w:tcPr>
            <w:tcW w:w="1439" w:type="dxa"/>
            <w:vMerge w:val="restart"/>
            <w:vAlign w:val="center"/>
          </w:tcPr>
          <w:p w14:paraId="66E29F5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12607-1</w:t>
            </w:r>
          </w:p>
        </w:tc>
        <w:tc>
          <w:tcPr>
            <w:tcW w:w="1005" w:type="dxa"/>
            <w:vAlign w:val="center"/>
          </w:tcPr>
          <w:p w14:paraId="1F08A04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492" w:type="dxa"/>
            <w:vAlign w:val="center"/>
          </w:tcPr>
          <w:p w14:paraId="28F8C5E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0,5</w:t>
            </w:r>
          </w:p>
        </w:tc>
        <w:tc>
          <w:tcPr>
            <w:tcW w:w="730" w:type="dxa"/>
            <w:vAlign w:val="center"/>
          </w:tcPr>
          <w:p w14:paraId="6ACD75D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3</w:t>
            </w:r>
          </w:p>
        </w:tc>
      </w:tr>
      <w:tr w:rsidR="002A0C7A" w:rsidRPr="004D62F3" w14:paraId="28577062" w14:textId="77777777" w:rsidTr="002A0C7A">
        <w:trPr>
          <w:trHeight w:val="119"/>
          <w:jc w:val="center"/>
        </w:trPr>
        <w:tc>
          <w:tcPr>
            <w:tcW w:w="1705" w:type="dxa"/>
            <w:vMerge/>
            <w:vAlign w:val="center"/>
          </w:tcPr>
          <w:p w14:paraId="137FE827" w14:textId="77777777" w:rsidR="002A0C7A" w:rsidRPr="004D62F3" w:rsidRDefault="002A0C7A" w:rsidP="002A0C7A">
            <w:pPr>
              <w:rPr>
                <w:rFonts w:ascii="Times New Roman" w:hAnsi="Times New Roman"/>
                <w:sz w:val="22"/>
                <w:szCs w:val="22"/>
              </w:rPr>
            </w:pPr>
          </w:p>
        </w:tc>
        <w:tc>
          <w:tcPr>
            <w:tcW w:w="1706" w:type="dxa"/>
            <w:vAlign w:val="center"/>
          </w:tcPr>
          <w:p w14:paraId="2CF9DE5C"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Pozostała penetracja</w:t>
            </w:r>
          </w:p>
        </w:tc>
        <w:tc>
          <w:tcPr>
            <w:tcW w:w="1439" w:type="dxa"/>
            <w:vMerge/>
            <w:vAlign w:val="center"/>
          </w:tcPr>
          <w:p w14:paraId="08D44020" w14:textId="77777777" w:rsidR="002A0C7A" w:rsidRPr="004D62F3" w:rsidRDefault="002A0C7A" w:rsidP="002A0C7A">
            <w:pPr>
              <w:jc w:val="center"/>
              <w:rPr>
                <w:rFonts w:ascii="Times New Roman" w:hAnsi="Times New Roman"/>
                <w:sz w:val="22"/>
                <w:szCs w:val="22"/>
              </w:rPr>
            </w:pPr>
          </w:p>
        </w:tc>
        <w:tc>
          <w:tcPr>
            <w:tcW w:w="1005" w:type="dxa"/>
            <w:vAlign w:val="center"/>
          </w:tcPr>
          <w:p w14:paraId="51ACB0C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492" w:type="dxa"/>
            <w:vAlign w:val="center"/>
          </w:tcPr>
          <w:p w14:paraId="690712D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60</w:t>
            </w:r>
          </w:p>
        </w:tc>
        <w:tc>
          <w:tcPr>
            <w:tcW w:w="730" w:type="dxa"/>
            <w:vAlign w:val="center"/>
          </w:tcPr>
          <w:p w14:paraId="4F69C92C"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7</w:t>
            </w:r>
          </w:p>
        </w:tc>
      </w:tr>
      <w:tr w:rsidR="002A0C7A" w:rsidRPr="004D62F3" w14:paraId="2403F268" w14:textId="77777777" w:rsidTr="002A0C7A">
        <w:trPr>
          <w:trHeight w:val="119"/>
          <w:jc w:val="center"/>
        </w:trPr>
        <w:tc>
          <w:tcPr>
            <w:tcW w:w="1705" w:type="dxa"/>
            <w:vMerge/>
            <w:vAlign w:val="center"/>
          </w:tcPr>
          <w:p w14:paraId="3D7F1972" w14:textId="77777777" w:rsidR="002A0C7A" w:rsidRPr="004D62F3" w:rsidRDefault="002A0C7A" w:rsidP="002A0C7A">
            <w:pPr>
              <w:rPr>
                <w:rFonts w:ascii="Times New Roman" w:hAnsi="Times New Roman"/>
                <w:sz w:val="22"/>
                <w:szCs w:val="22"/>
              </w:rPr>
            </w:pPr>
          </w:p>
        </w:tc>
        <w:tc>
          <w:tcPr>
            <w:tcW w:w="1706" w:type="dxa"/>
            <w:vAlign w:val="center"/>
          </w:tcPr>
          <w:p w14:paraId="50000CF2"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Wzrost temperatury mięknienia</w:t>
            </w:r>
          </w:p>
        </w:tc>
        <w:tc>
          <w:tcPr>
            <w:tcW w:w="1439" w:type="dxa"/>
            <w:vMerge/>
            <w:vAlign w:val="center"/>
          </w:tcPr>
          <w:p w14:paraId="2CFD7449" w14:textId="77777777" w:rsidR="002A0C7A" w:rsidRPr="004D62F3" w:rsidRDefault="002A0C7A" w:rsidP="002A0C7A">
            <w:pPr>
              <w:jc w:val="center"/>
              <w:rPr>
                <w:rFonts w:ascii="Times New Roman" w:hAnsi="Times New Roman"/>
                <w:sz w:val="22"/>
                <w:szCs w:val="22"/>
              </w:rPr>
            </w:pPr>
          </w:p>
        </w:tc>
        <w:tc>
          <w:tcPr>
            <w:tcW w:w="1005" w:type="dxa"/>
            <w:vAlign w:val="center"/>
          </w:tcPr>
          <w:p w14:paraId="1262DC3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75A77063"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8</w:t>
            </w:r>
          </w:p>
        </w:tc>
        <w:tc>
          <w:tcPr>
            <w:tcW w:w="730" w:type="dxa"/>
            <w:vAlign w:val="center"/>
          </w:tcPr>
          <w:p w14:paraId="338F859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w:t>
            </w:r>
          </w:p>
        </w:tc>
      </w:tr>
      <w:tr w:rsidR="002A0C7A" w:rsidRPr="004D62F3" w14:paraId="7A34CCB3" w14:textId="77777777" w:rsidTr="002A0C7A">
        <w:trPr>
          <w:jc w:val="center"/>
        </w:trPr>
        <w:tc>
          <w:tcPr>
            <w:tcW w:w="3411" w:type="dxa"/>
            <w:gridSpan w:val="2"/>
            <w:vAlign w:val="center"/>
          </w:tcPr>
          <w:p w14:paraId="46773461"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Temperatura zapłonu</w:t>
            </w:r>
          </w:p>
        </w:tc>
        <w:tc>
          <w:tcPr>
            <w:tcW w:w="1439" w:type="dxa"/>
            <w:vAlign w:val="center"/>
          </w:tcPr>
          <w:p w14:paraId="66215AB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ISO 2592</w:t>
            </w:r>
          </w:p>
        </w:tc>
        <w:tc>
          <w:tcPr>
            <w:tcW w:w="1005" w:type="dxa"/>
            <w:vAlign w:val="center"/>
          </w:tcPr>
          <w:p w14:paraId="28A1BA0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5F6B7EE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235</w:t>
            </w:r>
          </w:p>
        </w:tc>
        <w:tc>
          <w:tcPr>
            <w:tcW w:w="730" w:type="dxa"/>
            <w:vAlign w:val="center"/>
          </w:tcPr>
          <w:p w14:paraId="39F1541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3</w:t>
            </w:r>
          </w:p>
        </w:tc>
      </w:tr>
      <w:tr w:rsidR="002A0C7A" w:rsidRPr="004D62F3" w14:paraId="752E85A5" w14:textId="77777777" w:rsidTr="002A0C7A">
        <w:trPr>
          <w:jc w:val="center"/>
        </w:trPr>
        <w:tc>
          <w:tcPr>
            <w:tcW w:w="3411" w:type="dxa"/>
            <w:gridSpan w:val="2"/>
            <w:vAlign w:val="center"/>
          </w:tcPr>
          <w:p w14:paraId="569DEC02"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 xml:space="preserve">Temperatura łamliwości wg </w:t>
            </w:r>
            <w:proofErr w:type="spellStart"/>
            <w:r w:rsidRPr="004D62F3">
              <w:rPr>
                <w:rFonts w:ascii="Times New Roman" w:hAnsi="Times New Roman"/>
                <w:sz w:val="22"/>
                <w:szCs w:val="22"/>
              </w:rPr>
              <w:t>Fraassa</w:t>
            </w:r>
            <w:proofErr w:type="spellEnd"/>
          </w:p>
        </w:tc>
        <w:tc>
          <w:tcPr>
            <w:tcW w:w="1439" w:type="dxa"/>
            <w:vAlign w:val="center"/>
          </w:tcPr>
          <w:p w14:paraId="0373E1AC"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12593</w:t>
            </w:r>
          </w:p>
        </w:tc>
        <w:tc>
          <w:tcPr>
            <w:tcW w:w="1005" w:type="dxa"/>
            <w:vAlign w:val="center"/>
          </w:tcPr>
          <w:p w14:paraId="0FA527E7"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4DF8870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- 10</w:t>
            </w:r>
          </w:p>
        </w:tc>
        <w:tc>
          <w:tcPr>
            <w:tcW w:w="730" w:type="dxa"/>
            <w:vAlign w:val="center"/>
          </w:tcPr>
          <w:p w14:paraId="52612E0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5</w:t>
            </w:r>
          </w:p>
        </w:tc>
      </w:tr>
      <w:tr w:rsidR="002A0C7A" w:rsidRPr="004D62F3" w14:paraId="601DFB63" w14:textId="77777777" w:rsidTr="002A0C7A">
        <w:trPr>
          <w:trHeight w:val="87"/>
          <w:jc w:val="center"/>
        </w:trPr>
        <w:tc>
          <w:tcPr>
            <w:tcW w:w="1705" w:type="dxa"/>
            <w:vMerge w:val="restart"/>
            <w:vAlign w:val="center"/>
          </w:tcPr>
          <w:p w14:paraId="14CA0E5E" w14:textId="77777777" w:rsidR="002A0C7A" w:rsidRPr="004D62F3" w:rsidRDefault="002A0C7A" w:rsidP="002A0C7A">
            <w:pPr>
              <w:keepNext/>
              <w:rPr>
                <w:rFonts w:ascii="Times New Roman" w:hAnsi="Times New Roman"/>
                <w:sz w:val="22"/>
                <w:szCs w:val="22"/>
              </w:rPr>
            </w:pPr>
            <w:r w:rsidRPr="004D62F3">
              <w:rPr>
                <w:rFonts w:ascii="Times New Roman" w:hAnsi="Times New Roman"/>
                <w:sz w:val="22"/>
                <w:szCs w:val="22"/>
              </w:rPr>
              <w:t>Nawrót sprężysty</w:t>
            </w:r>
          </w:p>
        </w:tc>
        <w:tc>
          <w:tcPr>
            <w:tcW w:w="1706" w:type="dxa"/>
            <w:vAlign w:val="center"/>
          </w:tcPr>
          <w:p w14:paraId="2695F6B4"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w 25</w:t>
            </w:r>
            <w:r w:rsidRPr="004D62F3">
              <w:rPr>
                <w:rFonts w:ascii="Times New Roman" w:hAnsi="Times New Roman"/>
                <w:sz w:val="22"/>
                <w:szCs w:val="22"/>
              </w:rPr>
              <w:sym w:font="Symbol" w:char="F0B0"/>
            </w:r>
            <w:r w:rsidRPr="004D62F3">
              <w:rPr>
                <w:rFonts w:ascii="Times New Roman" w:hAnsi="Times New Roman"/>
                <w:sz w:val="22"/>
                <w:szCs w:val="22"/>
              </w:rPr>
              <w:t>C</w:t>
            </w:r>
          </w:p>
        </w:tc>
        <w:tc>
          <w:tcPr>
            <w:tcW w:w="1439" w:type="dxa"/>
            <w:vAlign w:val="center"/>
          </w:tcPr>
          <w:p w14:paraId="622626F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13398</w:t>
            </w:r>
          </w:p>
        </w:tc>
        <w:tc>
          <w:tcPr>
            <w:tcW w:w="1005" w:type="dxa"/>
            <w:vAlign w:val="center"/>
          </w:tcPr>
          <w:p w14:paraId="6CB1A7D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492" w:type="dxa"/>
            <w:vAlign w:val="center"/>
          </w:tcPr>
          <w:p w14:paraId="7680182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60</w:t>
            </w:r>
          </w:p>
        </w:tc>
        <w:tc>
          <w:tcPr>
            <w:tcW w:w="730" w:type="dxa"/>
            <w:vAlign w:val="center"/>
          </w:tcPr>
          <w:p w14:paraId="2B2C5DF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4</w:t>
            </w:r>
          </w:p>
        </w:tc>
      </w:tr>
      <w:tr w:rsidR="002A0C7A" w:rsidRPr="004D62F3" w14:paraId="0103B1FC" w14:textId="77777777" w:rsidTr="002A0C7A">
        <w:trPr>
          <w:trHeight w:val="86"/>
          <w:jc w:val="center"/>
        </w:trPr>
        <w:tc>
          <w:tcPr>
            <w:tcW w:w="1705" w:type="dxa"/>
            <w:vMerge/>
            <w:vAlign w:val="center"/>
          </w:tcPr>
          <w:p w14:paraId="7941EE50" w14:textId="77777777" w:rsidR="002A0C7A" w:rsidRPr="004D62F3" w:rsidRDefault="002A0C7A" w:rsidP="002A0C7A">
            <w:pPr>
              <w:rPr>
                <w:rFonts w:ascii="Times New Roman" w:hAnsi="Times New Roman"/>
                <w:sz w:val="22"/>
                <w:szCs w:val="22"/>
              </w:rPr>
            </w:pPr>
          </w:p>
        </w:tc>
        <w:tc>
          <w:tcPr>
            <w:tcW w:w="1706" w:type="dxa"/>
            <w:vAlign w:val="center"/>
          </w:tcPr>
          <w:p w14:paraId="71605BBC"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w 10</w:t>
            </w:r>
            <w:r w:rsidRPr="004D62F3">
              <w:rPr>
                <w:rFonts w:ascii="Times New Roman" w:hAnsi="Times New Roman"/>
                <w:sz w:val="22"/>
                <w:szCs w:val="22"/>
              </w:rPr>
              <w:sym w:font="Symbol" w:char="F0B0"/>
            </w:r>
            <w:r w:rsidRPr="004D62F3">
              <w:rPr>
                <w:rFonts w:ascii="Times New Roman" w:hAnsi="Times New Roman"/>
                <w:sz w:val="22"/>
                <w:szCs w:val="22"/>
              </w:rPr>
              <w:t>C</w:t>
            </w:r>
          </w:p>
        </w:tc>
        <w:tc>
          <w:tcPr>
            <w:tcW w:w="1439" w:type="dxa"/>
            <w:vAlign w:val="center"/>
          </w:tcPr>
          <w:p w14:paraId="18AC321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13398</w:t>
            </w:r>
          </w:p>
        </w:tc>
        <w:tc>
          <w:tcPr>
            <w:tcW w:w="1005" w:type="dxa"/>
            <w:vAlign w:val="center"/>
          </w:tcPr>
          <w:p w14:paraId="21093F8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492" w:type="dxa"/>
            <w:vAlign w:val="center"/>
          </w:tcPr>
          <w:p w14:paraId="7AD7860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NR</w:t>
            </w:r>
          </w:p>
        </w:tc>
        <w:tc>
          <w:tcPr>
            <w:tcW w:w="730" w:type="dxa"/>
            <w:vAlign w:val="center"/>
          </w:tcPr>
          <w:p w14:paraId="393D557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w:t>
            </w:r>
          </w:p>
        </w:tc>
      </w:tr>
      <w:tr w:rsidR="002A0C7A" w:rsidRPr="004D62F3" w14:paraId="785F60E3" w14:textId="77777777" w:rsidTr="002A0C7A">
        <w:trPr>
          <w:jc w:val="center"/>
        </w:trPr>
        <w:tc>
          <w:tcPr>
            <w:tcW w:w="3411" w:type="dxa"/>
            <w:gridSpan w:val="2"/>
            <w:vAlign w:val="center"/>
          </w:tcPr>
          <w:p w14:paraId="05CFD389"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Zakres plastyczności</w:t>
            </w:r>
          </w:p>
        </w:tc>
        <w:tc>
          <w:tcPr>
            <w:tcW w:w="1439" w:type="dxa"/>
            <w:vAlign w:val="center"/>
          </w:tcPr>
          <w:p w14:paraId="10F2F11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PN-EN 14023</w:t>
            </w:r>
          </w:p>
        </w:tc>
        <w:tc>
          <w:tcPr>
            <w:tcW w:w="1005" w:type="dxa"/>
            <w:vAlign w:val="center"/>
          </w:tcPr>
          <w:p w14:paraId="53178E73"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49C0A7D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NR</w:t>
            </w:r>
          </w:p>
        </w:tc>
        <w:tc>
          <w:tcPr>
            <w:tcW w:w="730" w:type="dxa"/>
            <w:vAlign w:val="center"/>
          </w:tcPr>
          <w:p w14:paraId="7EF42C9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w:t>
            </w:r>
          </w:p>
        </w:tc>
      </w:tr>
      <w:tr w:rsidR="002A0C7A" w:rsidRPr="004D62F3" w14:paraId="24D9728D" w14:textId="77777777" w:rsidTr="002A0C7A">
        <w:trPr>
          <w:jc w:val="center"/>
        </w:trPr>
        <w:tc>
          <w:tcPr>
            <w:tcW w:w="3411" w:type="dxa"/>
            <w:gridSpan w:val="2"/>
            <w:vAlign w:val="center"/>
          </w:tcPr>
          <w:p w14:paraId="7E14E1F7"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Spadek temperatury mięknienia po badaniu wg EN 12607-1</w:t>
            </w:r>
          </w:p>
        </w:tc>
        <w:tc>
          <w:tcPr>
            <w:tcW w:w="1439" w:type="dxa"/>
            <w:vAlign w:val="center"/>
          </w:tcPr>
          <w:p w14:paraId="022DCA87"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1427</w:t>
            </w:r>
          </w:p>
        </w:tc>
        <w:tc>
          <w:tcPr>
            <w:tcW w:w="1005" w:type="dxa"/>
            <w:vAlign w:val="center"/>
          </w:tcPr>
          <w:p w14:paraId="31BF520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13BA4D6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TBR</w:t>
            </w:r>
          </w:p>
        </w:tc>
        <w:tc>
          <w:tcPr>
            <w:tcW w:w="730" w:type="dxa"/>
            <w:vAlign w:val="center"/>
          </w:tcPr>
          <w:p w14:paraId="6D38531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w:t>
            </w:r>
          </w:p>
        </w:tc>
      </w:tr>
      <w:tr w:rsidR="002A0C7A" w:rsidRPr="004D62F3" w14:paraId="202D396D" w14:textId="77777777" w:rsidTr="002A0C7A">
        <w:trPr>
          <w:jc w:val="center"/>
        </w:trPr>
        <w:tc>
          <w:tcPr>
            <w:tcW w:w="3411" w:type="dxa"/>
            <w:gridSpan w:val="2"/>
            <w:vAlign w:val="center"/>
          </w:tcPr>
          <w:p w14:paraId="450C5E2B"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Nawrót sprężysty w 25</w:t>
            </w:r>
            <w:r w:rsidRPr="004D62F3">
              <w:rPr>
                <w:rFonts w:ascii="Times New Roman" w:hAnsi="Times New Roman"/>
                <w:sz w:val="22"/>
                <w:szCs w:val="22"/>
              </w:rPr>
              <w:sym w:font="Symbol" w:char="F0B0"/>
            </w:r>
            <w:r w:rsidRPr="004D62F3">
              <w:rPr>
                <w:rFonts w:ascii="Times New Roman" w:hAnsi="Times New Roman"/>
                <w:sz w:val="22"/>
                <w:szCs w:val="22"/>
              </w:rPr>
              <w:t>C po badaniu wg EN 12607-1</w:t>
            </w:r>
          </w:p>
        </w:tc>
        <w:tc>
          <w:tcPr>
            <w:tcW w:w="1439" w:type="dxa"/>
            <w:vAlign w:val="center"/>
          </w:tcPr>
          <w:p w14:paraId="06857463"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13398</w:t>
            </w:r>
          </w:p>
        </w:tc>
        <w:tc>
          <w:tcPr>
            <w:tcW w:w="1005" w:type="dxa"/>
            <w:vAlign w:val="center"/>
          </w:tcPr>
          <w:p w14:paraId="48CEA87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492" w:type="dxa"/>
            <w:vAlign w:val="center"/>
          </w:tcPr>
          <w:p w14:paraId="3B22E24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50</w:t>
            </w:r>
          </w:p>
        </w:tc>
        <w:tc>
          <w:tcPr>
            <w:tcW w:w="730" w:type="dxa"/>
            <w:vAlign w:val="center"/>
          </w:tcPr>
          <w:p w14:paraId="444EDAD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4</w:t>
            </w:r>
          </w:p>
        </w:tc>
      </w:tr>
      <w:tr w:rsidR="002A0C7A" w:rsidRPr="004D62F3" w14:paraId="236561E9" w14:textId="77777777" w:rsidTr="002A0C7A">
        <w:trPr>
          <w:jc w:val="center"/>
        </w:trPr>
        <w:tc>
          <w:tcPr>
            <w:tcW w:w="3411" w:type="dxa"/>
            <w:gridSpan w:val="2"/>
            <w:vAlign w:val="center"/>
          </w:tcPr>
          <w:p w14:paraId="0200D89A"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Nawrót sprężysty w 10</w:t>
            </w:r>
            <w:r w:rsidRPr="004D62F3">
              <w:rPr>
                <w:rFonts w:ascii="Times New Roman" w:hAnsi="Times New Roman"/>
                <w:sz w:val="22"/>
                <w:szCs w:val="22"/>
              </w:rPr>
              <w:sym w:font="Symbol" w:char="F0B0"/>
            </w:r>
            <w:r w:rsidRPr="004D62F3">
              <w:rPr>
                <w:rFonts w:ascii="Times New Roman" w:hAnsi="Times New Roman"/>
                <w:sz w:val="22"/>
                <w:szCs w:val="22"/>
              </w:rPr>
              <w:t>C po badaniu wg EN 12607-1</w:t>
            </w:r>
          </w:p>
        </w:tc>
        <w:tc>
          <w:tcPr>
            <w:tcW w:w="1439" w:type="dxa"/>
            <w:vAlign w:val="center"/>
          </w:tcPr>
          <w:p w14:paraId="758242C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13398</w:t>
            </w:r>
          </w:p>
        </w:tc>
        <w:tc>
          <w:tcPr>
            <w:tcW w:w="1005" w:type="dxa"/>
            <w:vAlign w:val="center"/>
          </w:tcPr>
          <w:p w14:paraId="21493E17"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492" w:type="dxa"/>
            <w:vAlign w:val="center"/>
          </w:tcPr>
          <w:p w14:paraId="11DFC8C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NR</w:t>
            </w:r>
          </w:p>
        </w:tc>
        <w:tc>
          <w:tcPr>
            <w:tcW w:w="730" w:type="dxa"/>
            <w:vAlign w:val="center"/>
          </w:tcPr>
          <w:p w14:paraId="51256A2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w:t>
            </w:r>
          </w:p>
        </w:tc>
      </w:tr>
      <w:tr w:rsidR="002A0C7A" w:rsidRPr="004D62F3" w14:paraId="08AB19EA" w14:textId="77777777" w:rsidTr="002A0C7A">
        <w:trPr>
          <w:jc w:val="center"/>
        </w:trPr>
        <w:tc>
          <w:tcPr>
            <w:tcW w:w="3411" w:type="dxa"/>
            <w:gridSpan w:val="2"/>
            <w:vAlign w:val="center"/>
          </w:tcPr>
          <w:p w14:paraId="0369ED08"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Stabilność magazynowania</w:t>
            </w:r>
          </w:p>
          <w:p w14:paraId="11B70707"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Różnica temperatur mięknienia</w:t>
            </w:r>
          </w:p>
        </w:tc>
        <w:tc>
          <w:tcPr>
            <w:tcW w:w="1439" w:type="dxa"/>
            <w:vAlign w:val="center"/>
          </w:tcPr>
          <w:p w14:paraId="3595571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13399</w:t>
            </w:r>
          </w:p>
          <w:p w14:paraId="3D3A9BA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1427</w:t>
            </w:r>
          </w:p>
        </w:tc>
        <w:tc>
          <w:tcPr>
            <w:tcW w:w="1005" w:type="dxa"/>
            <w:vAlign w:val="center"/>
          </w:tcPr>
          <w:p w14:paraId="0C72BD33" w14:textId="77777777" w:rsidR="002A0C7A" w:rsidRPr="004D62F3" w:rsidRDefault="002A0C7A" w:rsidP="002A0C7A">
            <w:pPr>
              <w:jc w:val="center"/>
              <w:rPr>
                <w:rFonts w:ascii="Times New Roman" w:hAnsi="Times New Roman"/>
                <w:sz w:val="22"/>
                <w:szCs w:val="22"/>
              </w:rPr>
            </w:pPr>
          </w:p>
          <w:p w14:paraId="28D10B5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92" w:type="dxa"/>
            <w:vAlign w:val="center"/>
          </w:tcPr>
          <w:p w14:paraId="76AD032F" w14:textId="77777777" w:rsidR="002A0C7A" w:rsidRPr="004D62F3" w:rsidRDefault="002A0C7A" w:rsidP="002A0C7A">
            <w:pPr>
              <w:jc w:val="center"/>
              <w:rPr>
                <w:rFonts w:ascii="Times New Roman" w:hAnsi="Times New Roman"/>
                <w:sz w:val="22"/>
                <w:szCs w:val="22"/>
              </w:rPr>
            </w:pPr>
          </w:p>
          <w:p w14:paraId="6660289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5</w:t>
            </w:r>
          </w:p>
        </w:tc>
        <w:tc>
          <w:tcPr>
            <w:tcW w:w="730" w:type="dxa"/>
            <w:vAlign w:val="center"/>
          </w:tcPr>
          <w:p w14:paraId="120144AE" w14:textId="77777777" w:rsidR="002A0C7A" w:rsidRPr="004D62F3" w:rsidRDefault="002A0C7A" w:rsidP="002A0C7A">
            <w:pPr>
              <w:jc w:val="center"/>
              <w:rPr>
                <w:rFonts w:ascii="Times New Roman" w:hAnsi="Times New Roman"/>
                <w:sz w:val="22"/>
                <w:szCs w:val="22"/>
              </w:rPr>
            </w:pPr>
          </w:p>
          <w:p w14:paraId="55B4804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w:t>
            </w:r>
          </w:p>
        </w:tc>
      </w:tr>
      <w:tr w:rsidR="002A0C7A" w:rsidRPr="004D62F3" w14:paraId="705D078E" w14:textId="77777777" w:rsidTr="002A0C7A">
        <w:trPr>
          <w:jc w:val="center"/>
        </w:trPr>
        <w:tc>
          <w:tcPr>
            <w:tcW w:w="3411" w:type="dxa"/>
            <w:gridSpan w:val="2"/>
            <w:vAlign w:val="center"/>
          </w:tcPr>
          <w:p w14:paraId="270DD6DD"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Stabilność magazynowania</w:t>
            </w:r>
          </w:p>
          <w:p w14:paraId="58F8A03E"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Różnica penetracji</w:t>
            </w:r>
          </w:p>
        </w:tc>
        <w:tc>
          <w:tcPr>
            <w:tcW w:w="1439" w:type="dxa"/>
            <w:vAlign w:val="center"/>
          </w:tcPr>
          <w:p w14:paraId="5528610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13399</w:t>
            </w:r>
          </w:p>
          <w:p w14:paraId="092063E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EN 1426</w:t>
            </w:r>
          </w:p>
        </w:tc>
        <w:tc>
          <w:tcPr>
            <w:tcW w:w="1005" w:type="dxa"/>
            <w:vAlign w:val="center"/>
          </w:tcPr>
          <w:p w14:paraId="3AA64F05" w14:textId="77777777" w:rsidR="002A0C7A" w:rsidRPr="004D62F3" w:rsidRDefault="002A0C7A" w:rsidP="002A0C7A">
            <w:pPr>
              <w:jc w:val="center"/>
              <w:rPr>
                <w:rFonts w:ascii="Times New Roman" w:hAnsi="Times New Roman"/>
                <w:sz w:val="22"/>
                <w:szCs w:val="22"/>
              </w:rPr>
            </w:pPr>
          </w:p>
          <w:p w14:paraId="19323714"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0,1 mm</w:t>
            </w:r>
          </w:p>
        </w:tc>
        <w:tc>
          <w:tcPr>
            <w:tcW w:w="1492" w:type="dxa"/>
            <w:vAlign w:val="center"/>
          </w:tcPr>
          <w:p w14:paraId="3677BFF3" w14:textId="77777777" w:rsidR="002A0C7A" w:rsidRPr="004D62F3" w:rsidRDefault="002A0C7A" w:rsidP="002A0C7A">
            <w:pPr>
              <w:jc w:val="center"/>
              <w:rPr>
                <w:rFonts w:ascii="Times New Roman" w:hAnsi="Times New Roman"/>
                <w:sz w:val="22"/>
                <w:szCs w:val="22"/>
              </w:rPr>
            </w:pPr>
          </w:p>
          <w:p w14:paraId="2B0BA44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NR</w:t>
            </w:r>
          </w:p>
        </w:tc>
        <w:tc>
          <w:tcPr>
            <w:tcW w:w="730" w:type="dxa"/>
            <w:vAlign w:val="center"/>
          </w:tcPr>
          <w:p w14:paraId="78A9C07B" w14:textId="77777777" w:rsidR="002A0C7A" w:rsidRPr="004D62F3" w:rsidRDefault="002A0C7A" w:rsidP="002A0C7A">
            <w:pPr>
              <w:jc w:val="center"/>
              <w:rPr>
                <w:rFonts w:ascii="Times New Roman" w:hAnsi="Times New Roman"/>
                <w:sz w:val="22"/>
                <w:szCs w:val="22"/>
              </w:rPr>
            </w:pPr>
          </w:p>
          <w:p w14:paraId="234A319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w:t>
            </w:r>
          </w:p>
        </w:tc>
      </w:tr>
    </w:tbl>
    <w:p w14:paraId="3BF7B80A" w14:textId="77777777" w:rsidR="00EE5B5A" w:rsidRDefault="00EE5B5A" w:rsidP="002A0C7A">
      <w:pPr>
        <w:rPr>
          <w:rFonts w:ascii="Times New Roman" w:hAnsi="Times New Roman"/>
          <w:szCs w:val="24"/>
        </w:rPr>
      </w:pPr>
    </w:p>
    <w:p w14:paraId="295C2F60" w14:textId="77777777" w:rsidR="002A0C7A" w:rsidRPr="004D62F3" w:rsidRDefault="002A0C7A" w:rsidP="002A0C7A">
      <w:pPr>
        <w:rPr>
          <w:rFonts w:ascii="Times New Roman" w:hAnsi="Times New Roman"/>
          <w:szCs w:val="24"/>
        </w:rPr>
      </w:pPr>
      <w:r w:rsidRPr="004D62F3">
        <w:rPr>
          <w:rFonts w:ascii="Times New Roman" w:hAnsi="Times New Roman"/>
          <w:szCs w:val="24"/>
        </w:rPr>
        <w:t xml:space="preserve">a) NR – No </w:t>
      </w:r>
      <w:proofErr w:type="spellStart"/>
      <w:r w:rsidRPr="004D62F3">
        <w:rPr>
          <w:rFonts w:ascii="Times New Roman" w:hAnsi="Times New Roman"/>
          <w:szCs w:val="24"/>
        </w:rPr>
        <w:t>Requirement</w:t>
      </w:r>
      <w:proofErr w:type="spellEnd"/>
      <w:r w:rsidRPr="004D62F3">
        <w:rPr>
          <w:rFonts w:ascii="Times New Roman" w:hAnsi="Times New Roman"/>
          <w:szCs w:val="24"/>
        </w:rPr>
        <w:t xml:space="preserve"> (brak wymagań)</w:t>
      </w:r>
    </w:p>
    <w:p w14:paraId="50924440"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 xml:space="preserve">b) TBR – To Be </w:t>
      </w:r>
      <w:proofErr w:type="spellStart"/>
      <w:r w:rsidRPr="004D62F3">
        <w:rPr>
          <w:rFonts w:ascii="Times New Roman" w:hAnsi="Times New Roman"/>
          <w:szCs w:val="24"/>
        </w:rPr>
        <w:t>Reported</w:t>
      </w:r>
      <w:proofErr w:type="spellEnd"/>
      <w:r w:rsidRPr="004D62F3">
        <w:rPr>
          <w:rFonts w:ascii="Times New Roman" w:hAnsi="Times New Roman"/>
          <w:szCs w:val="24"/>
        </w:rPr>
        <w:t xml:space="preserve"> (do zadeklarowania)</w:t>
      </w:r>
    </w:p>
    <w:p w14:paraId="165124F1" w14:textId="77777777" w:rsidR="002A0C7A" w:rsidRDefault="002A0C7A" w:rsidP="002A0C7A">
      <w:pPr>
        <w:numPr>
          <w:ilvl w:val="12"/>
          <w:numId w:val="0"/>
        </w:numPr>
        <w:jc w:val="both"/>
        <w:rPr>
          <w:rFonts w:ascii="Times New Roman" w:hAnsi="Times New Roman"/>
          <w:sz w:val="20"/>
        </w:rPr>
      </w:pPr>
    </w:p>
    <w:p w14:paraId="4A194CA5" w14:textId="77777777" w:rsidR="002A0C7A" w:rsidRPr="004D62F3" w:rsidRDefault="002A0C7A" w:rsidP="002A0C7A">
      <w:pPr>
        <w:widowControl w:val="0"/>
        <w:jc w:val="both"/>
        <w:rPr>
          <w:rFonts w:ascii="Times New Roman" w:hAnsi="Times New Roman"/>
          <w:szCs w:val="24"/>
          <w:lang w:val="x-none" w:eastAsia="x-none"/>
        </w:rPr>
      </w:pPr>
      <w:r w:rsidRPr="004D62F3">
        <w:rPr>
          <w:rFonts w:ascii="Times New Roman" w:hAnsi="Times New Roman"/>
          <w:b/>
          <w:szCs w:val="24"/>
          <w:lang w:val="x-none" w:eastAsia="x-none"/>
        </w:rPr>
        <w:t>Tab</w:t>
      </w:r>
      <w:r w:rsidR="00EF766F">
        <w:rPr>
          <w:rFonts w:ascii="Times New Roman" w:hAnsi="Times New Roman"/>
          <w:b/>
          <w:szCs w:val="24"/>
          <w:lang w:eastAsia="x-none"/>
        </w:rPr>
        <w:t>ela</w:t>
      </w:r>
      <w:r w:rsidRPr="004D62F3">
        <w:rPr>
          <w:rFonts w:ascii="Times New Roman" w:hAnsi="Times New Roman"/>
          <w:b/>
          <w:szCs w:val="24"/>
          <w:lang w:val="x-none" w:eastAsia="x-none"/>
        </w:rPr>
        <w:t xml:space="preserve"> 3b</w:t>
      </w:r>
      <w:r w:rsidRPr="004D62F3">
        <w:rPr>
          <w:rFonts w:ascii="Times New Roman" w:hAnsi="Times New Roman"/>
          <w:szCs w:val="24"/>
          <w:lang w:val="x-none" w:eastAsia="x-none"/>
        </w:rPr>
        <w:t>. Wymagania wobec asfaltu 50/70</w:t>
      </w:r>
    </w:p>
    <w:tbl>
      <w:tblPr>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1"/>
        <w:gridCol w:w="1720"/>
        <w:gridCol w:w="1621"/>
        <w:gridCol w:w="1431"/>
      </w:tblGrid>
      <w:tr w:rsidR="002A0C7A" w:rsidRPr="004D62F3" w14:paraId="6BA3B44B" w14:textId="77777777" w:rsidTr="002A0C7A">
        <w:trPr>
          <w:trHeight w:val="381"/>
          <w:jc w:val="center"/>
        </w:trPr>
        <w:tc>
          <w:tcPr>
            <w:tcW w:w="3491" w:type="dxa"/>
            <w:vAlign w:val="center"/>
          </w:tcPr>
          <w:p w14:paraId="479E28BD"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Właściwość</w:t>
            </w:r>
          </w:p>
        </w:tc>
        <w:tc>
          <w:tcPr>
            <w:tcW w:w="1720" w:type="dxa"/>
            <w:vAlign w:val="center"/>
          </w:tcPr>
          <w:p w14:paraId="198DA97D"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Metoda badania</w:t>
            </w:r>
          </w:p>
        </w:tc>
        <w:tc>
          <w:tcPr>
            <w:tcW w:w="1621" w:type="dxa"/>
            <w:vAlign w:val="center"/>
          </w:tcPr>
          <w:p w14:paraId="6AABD72E"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Jednostka</w:t>
            </w:r>
          </w:p>
        </w:tc>
        <w:tc>
          <w:tcPr>
            <w:tcW w:w="1431" w:type="dxa"/>
            <w:vAlign w:val="center"/>
          </w:tcPr>
          <w:p w14:paraId="5D6AF772"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Wymaganie</w:t>
            </w:r>
          </w:p>
        </w:tc>
      </w:tr>
      <w:tr w:rsidR="002A0C7A" w:rsidRPr="004D62F3" w14:paraId="570FCCF0" w14:textId="77777777" w:rsidTr="002A0C7A">
        <w:trPr>
          <w:jc w:val="center"/>
        </w:trPr>
        <w:tc>
          <w:tcPr>
            <w:tcW w:w="3491" w:type="dxa"/>
            <w:vAlign w:val="center"/>
          </w:tcPr>
          <w:p w14:paraId="02487FF6"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Penetracja w 25</w:t>
            </w:r>
            <w:r w:rsidRPr="004D62F3">
              <w:rPr>
                <w:rFonts w:ascii="Times New Roman" w:hAnsi="Times New Roman"/>
                <w:sz w:val="22"/>
                <w:szCs w:val="22"/>
              </w:rPr>
              <w:sym w:font="Symbol" w:char="F0B0"/>
            </w:r>
            <w:r w:rsidRPr="004D62F3">
              <w:rPr>
                <w:rFonts w:ascii="Times New Roman" w:hAnsi="Times New Roman"/>
                <w:sz w:val="22"/>
                <w:szCs w:val="22"/>
              </w:rPr>
              <w:t>C</w:t>
            </w:r>
          </w:p>
        </w:tc>
        <w:tc>
          <w:tcPr>
            <w:tcW w:w="1720" w:type="dxa"/>
            <w:vAlign w:val="center"/>
          </w:tcPr>
          <w:p w14:paraId="3261A442"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EN 1426</w:t>
            </w:r>
          </w:p>
        </w:tc>
        <w:tc>
          <w:tcPr>
            <w:tcW w:w="1621" w:type="dxa"/>
            <w:vAlign w:val="center"/>
          </w:tcPr>
          <w:p w14:paraId="66E7520A"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0,1 mm</w:t>
            </w:r>
          </w:p>
        </w:tc>
        <w:tc>
          <w:tcPr>
            <w:tcW w:w="1431" w:type="dxa"/>
            <w:vAlign w:val="center"/>
          </w:tcPr>
          <w:p w14:paraId="53434736"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50 - 70</w:t>
            </w:r>
          </w:p>
        </w:tc>
      </w:tr>
      <w:tr w:rsidR="002A0C7A" w:rsidRPr="004D62F3" w14:paraId="09BAD8D1" w14:textId="77777777" w:rsidTr="002A0C7A">
        <w:trPr>
          <w:jc w:val="center"/>
        </w:trPr>
        <w:tc>
          <w:tcPr>
            <w:tcW w:w="3491" w:type="dxa"/>
            <w:vAlign w:val="center"/>
          </w:tcPr>
          <w:p w14:paraId="143609BA"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Temperatura mięknienia</w:t>
            </w:r>
          </w:p>
        </w:tc>
        <w:tc>
          <w:tcPr>
            <w:tcW w:w="1720" w:type="dxa"/>
            <w:vAlign w:val="center"/>
          </w:tcPr>
          <w:p w14:paraId="781FE5AE"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EN 1427</w:t>
            </w:r>
          </w:p>
        </w:tc>
        <w:tc>
          <w:tcPr>
            <w:tcW w:w="1621" w:type="dxa"/>
            <w:vAlign w:val="center"/>
          </w:tcPr>
          <w:p w14:paraId="7ABB3E7E"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31" w:type="dxa"/>
            <w:vAlign w:val="center"/>
          </w:tcPr>
          <w:p w14:paraId="7C595265"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46 - 54</w:t>
            </w:r>
          </w:p>
        </w:tc>
      </w:tr>
      <w:tr w:rsidR="002A0C7A" w:rsidRPr="004D62F3" w14:paraId="099A3D74" w14:textId="77777777" w:rsidTr="002A0C7A">
        <w:trPr>
          <w:jc w:val="center"/>
        </w:trPr>
        <w:tc>
          <w:tcPr>
            <w:tcW w:w="3491" w:type="dxa"/>
            <w:vAlign w:val="center"/>
          </w:tcPr>
          <w:p w14:paraId="601C8199"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Odporność na starzenie w 163</w:t>
            </w:r>
            <w:r w:rsidRPr="004D62F3">
              <w:rPr>
                <w:rFonts w:ascii="Times New Roman" w:hAnsi="Times New Roman"/>
                <w:sz w:val="22"/>
                <w:szCs w:val="22"/>
              </w:rPr>
              <w:sym w:font="Symbol" w:char="F0B0"/>
            </w:r>
            <w:r w:rsidRPr="004D62F3">
              <w:rPr>
                <w:rFonts w:ascii="Times New Roman" w:hAnsi="Times New Roman"/>
                <w:sz w:val="22"/>
                <w:szCs w:val="22"/>
              </w:rPr>
              <w:t>C</w:t>
            </w:r>
          </w:p>
        </w:tc>
        <w:tc>
          <w:tcPr>
            <w:tcW w:w="1720" w:type="dxa"/>
            <w:vAlign w:val="center"/>
          </w:tcPr>
          <w:p w14:paraId="40A4A2D9"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EN 12607-1</w:t>
            </w:r>
          </w:p>
        </w:tc>
        <w:tc>
          <w:tcPr>
            <w:tcW w:w="1621" w:type="dxa"/>
          </w:tcPr>
          <w:p w14:paraId="070837A0" w14:textId="77777777" w:rsidR="002A0C7A" w:rsidRPr="004D62F3" w:rsidRDefault="002A0C7A" w:rsidP="002A0C7A">
            <w:pPr>
              <w:widowControl w:val="0"/>
              <w:jc w:val="both"/>
              <w:rPr>
                <w:rFonts w:ascii="Times New Roman" w:hAnsi="Times New Roman"/>
                <w:sz w:val="22"/>
                <w:szCs w:val="22"/>
              </w:rPr>
            </w:pPr>
          </w:p>
        </w:tc>
        <w:tc>
          <w:tcPr>
            <w:tcW w:w="1431" w:type="dxa"/>
          </w:tcPr>
          <w:p w14:paraId="614AB1F7" w14:textId="77777777" w:rsidR="002A0C7A" w:rsidRPr="004D62F3" w:rsidRDefault="002A0C7A" w:rsidP="002A0C7A">
            <w:pPr>
              <w:widowControl w:val="0"/>
              <w:jc w:val="both"/>
              <w:rPr>
                <w:rFonts w:ascii="Times New Roman" w:hAnsi="Times New Roman"/>
                <w:sz w:val="22"/>
                <w:szCs w:val="22"/>
              </w:rPr>
            </w:pPr>
          </w:p>
        </w:tc>
      </w:tr>
      <w:tr w:rsidR="002A0C7A" w:rsidRPr="004D62F3" w14:paraId="2C84DC7C" w14:textId="77777777" w:rsidTr="002A0C7A">
        <w:trPr>
          <w:jc w:val="center"/>
        </w:trPr>
        <w:tc>
          <w:tcPr>
            <w:tcW w:w="3491" w:type="dxa"/>
            <w:vAlign w:val="center"/>
          </w:tcPr>
          <w:p w14:paraId="7D34541E"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Pozostała penetracja</w:t>
            </w:r>
          </w:p>
        </w:tc>
        <w:tc>
          <w:tcPr>
            <w:tcW w:w="1720" w:type="dxa"/>
            <w:vMerge w:val="restart"/>
          </w:tcPr>
          <w:p w14:paraId="5B8BFFF4" w14:textId="77777777" w:rsidR="002A0C7A" w:rsidRPr="004D62F3" w:rsidRDefault="002A0C7A" w:rsidP="002A0C7A">
            <w:pPr>
              <w:widowControl w:val="0"/>
              <w:jc w:val="both"/>
              <w:rPr>
                <w:rFonts w:ascii="Times New Roman" w:hAnsi="Times New Roman"/>
                <w:sz w:val="22"/>
                <w:szCs w:val="22"/>
              </w:rPr>
            </w:pPr>
          </w:p>
        </w:tc>
        <w:tc>
          <w:tcPr>
            <w:tcW w:w="1621" w:type="dxa"/>
            <w:vAlign w:val="center"/>
          </w:tcPr>
          <w:p w14:paraId="24E713A0"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t>
            </w:r>
          </w:p>
        </w:tc>
        <w:tc>
          <w:tcPr>
            <w:tcW w:w="1431" w:type="dxa"/>
            <w:vAlign w:val="center"/>
          </w:tcPr>
          <w:p w14:paraId="4FE8AEC0"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 50</w:t>
            </w:r>
          </w:p>
        </w:tc>
      </w:tr>
      <w:tr w:rsidR="002A0C7A" w:rsidRPr="004D62F3" w14:paraId="2B9DC9A8" w14:textId="77777777" w:rsidTr="002A0C7A">
        <w:trPr>
          <w:jc w:val="center"/>
        </w:trPr>
        <w:tc>
          <w:tcPr>
            <w:tcW w:w="3491" w:type="dxa"/>
            <w:vAlign w:val="center"/>
          </w:tcPr>
          <w:p w14:paraId="000B47A2"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lastRenderedPageBreak/>
              <w:t>Wzrost temperatury mięknienia</w:t>
            </w:r>
          </w:p>
        </w:tc>
        <w:tc>
          <w:tcPr>
            <w:tcW w:w="1720" w:type="dxa"/>
            <w:vMerge/>
          </w:tcPr>
          <w:p w14:paraId="4BC7C95F" w14:textId="77777777" w:rsidR="002A0C7A" w:rsidRPr="004D62F3" w:rsidRDefault="002A0C7A" w:rsidP="002A0C7A">
            <w:pPr>
              <w:widowControl w:val="0"/>
              <w:jc w:val="both"/>
              <w:rPr>
                <w:rFonts w:ascii="Times New Roman" w:hAnsi="Times New Roman"/>
                <w:sz w:val="22"/>
                <w:szCs w:val="22"/>
              </w:rPr>
            </w:pPr>
          </w:p>
        </w:tc>
        <w:tc>
          <w:tcPr>
            <w:tcW w:w="1621" w:type="dxa"/>
            <w:vAlign w:val="center"/>
          </w:tcPr>
          <w:p w14:paraId="4A853234"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31" w:type="dxa"/>
            <w:vAlign w:val="center"/>
          </w:tcPr>
          <w:p w14:paraId="72E3E38F"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 9</w:t>
            </w:r>
          </w:p>
        </w:tc>
      </w:tr>
      <w:tr w:rsidR="002A0C7A" w:rsidRPr="004D62F3" w14:paraId="0FB9D373" w14:textId="77777777" w:rsidTr="002A0C7A">
        <w:trPr>
          <w:jc w:val="center"/>
        </w:trPr>
        <w:tc>
          <w:tcPr>
            <w:tcW w:w="3491" w:type="dxa"/>
            <w:vAlign w:val="center"/>
          </w:tcPr>
          <w:p w14:paraId="5F4DEA4D"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 xml:space="preserve">Zmiana masy </w:t>
            </w:r>
            <w:r w:rsidRPr="004D62F3">
              <w:rPr>
                <w:rFonts w:ascii="Times New Roman" w:hAnsi="Times New Roman"/>
                <w:sz w:val="22"/>
                <w:szCs w:val="22"/>
                <w:vertAlign w:val="superscript"/>
              </w:rPr>
              <w:t xml:space="preserve">a </w:t>
            </w:r>
            <w:r w:rsidRPr="004D62F3">
              <w:rPr>
                <w:rFonts w:ascii="Times New Roman" w:hAnsi="Times New Roman"/>
                <w:sz w:val="22"/>
                <w:szCs w:val="22"/>
              </w:rPr>
              <w:t>(wartość bezwzględna)</w:t>
            </w:r>
          </w:p>
        </w:tc>
        <w:tc>
          <w:tcPr>
            <w:tcW w:w="1720" w:type="dxa"/>
            <w:vMerge/>
          </w:tcPr>
          <w:p w14:paraId="4B22759F" w14:textId="77777777" w:rsidR="002A0C7A" w:rsidRPr="004D62F3" w:rsidRDefault="002A0C7A" w:rsidP="002A0C7A">
            <w:pPr>
              <w:widowControl w:val="0"/>
              <w:jc w:val="both"/>
              <w:rPr>
                <w:rFonts w:ascii="Times New Roman" w:hAnsi="Times New Roman"/>
                <w:sz w:val="22"/>
                <w:szCs w:val="22"/>
              </w:rPr>
            </w:pPr>
          </w:p>
        </w:tc>
        <w:tc>
          <w:tcPr>
            <w:tcW w:w="1621" w:type="dxa"/>
            <w:vAlign w:val="center"/>
          </w:tcPr>
          <w:p w14:paraId="040732F3"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t>
            </w:r>
          </w:p>
        </w:tc>
        <w:tc>
          <w:tcPr>
            <w:tcW w:w="1431" w:type="dxa"/>
            <w:vAlign w:val="center"/>
          </w:tcPr>
          <w:p w14:paraId="233A541E"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 0,5</w:t>
            </w:r>
          </w:p>
        </w:tc>
      </w:tr>
      <w:tr w:rsidR="002A0C7A" w:rsidRPr="004D62F3" w14:paraId="5E75B394" w14:textId="77777777" w:rsidTr="002A0C7A">
        <w:trPr>
          <w:jc w:val="center"/>
        </w:trPr>
        <w:tc>
          <w:tcPr>
            <w:tcW w:w="3491" w:type="dxa"/>
            <w:vAlign w:val="center"/>
          </w:tcPr>
          <w:p w14:paraId="66F1A05E"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Temperatura zapłonu</w:t>
            </w:r>
          </w:p>
        </w:tc>
        <w:tc>
          <w:tcPr>
            <w:tcW w:w="1720" w:type="dxa"/>
            <w:vAlign w:val="center"/>
          </w:tcPr>
          <w:p w14:paraId="5EA21BD3"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EN ISO 2592</w:t>
            </w:r>
          </w:p>
        </w:tc>
        <w:tc>
          <w:tcPr>
            <w:tcW w:w="1621" w:type="dxa"/>
            <w:vAlign w:val="center"/>
          </w:tcPr>
          <w:p w14:paraId="0C125A27"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sym w:font="Symbol" w:char="F0B0"/>
            </w:r>
            <w:r w:rsidRPr="004D62F3">
              <w:rPr>
                <w:rFonts w:ascii="Times New Roman" w:hAnsi="Times New Roman"/>
                <w:sz w:val="22"/>
                <w:szCs w:val="22"/>
              </w:rPr>
              <w:t>C</w:t>
            </w:r>
          </w:p>
        </w:tc>
        <w:tc>
          <w:tcPr>
            <w:tcW w:w="1431" w:type="dxa"/>
            <w:vAlign w:val="center"/>
          </w:tcPr>
          <w:p w14:paraId="37193E3E"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 230</w:t>
            </w:r>
          </w:p>
        </w:tc>
      </w:tr>
      <w:tr w:rsidR="002A0C7A" w:rsidRPr="004D62F3" w14:paraId="6ABF1EBE" w14:textId="77777777" w:rsidTr="002A0C7A">
        <w:trPr>
          <w:jc w:val="center"/>
        </w:trPr>
        <w:tc>
          <w:tcPr>
            <w:tcW w:w="3491" w:type="dxa"/>
            <w:vAlign w:val="center"/>
          </w:tcPr>
          <w:p w14:paraId="6477138C"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Rozpuszczalność</w:t>
            </w:r>
          </w:p>
        </w:tc>
        <w:tc>
          <w:tcPr>
            <w:tcW w:w="1720" w:type="dxa"/>
            <w:vAlign w:val="center"/>
          </w:tcPr>
          <w:p w14:paraId="4735D972"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EN 12592</w:t>
            </w:r>
          </w:p>
        </w:tc>
        <w:tc>
          <w:tcPr>
            <w:tcW w:w="1621" w:type="dxa"/>
            <w:vAlign w:val="center"/>
          </w:tcPr>
          <w:p w14:paraId="77E3C05B"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 (m/m)</w:t>
            </w:r>
          </w:p>
        </w:tc>
        <w:tc>
          <w:tcPr>
            <w:tcW w:w="1431" w:type="dxa"/>
            <w:vAlign w:val="center"/>
          </w:tcPr>
          <w:p w14:paraId="77574A02"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 99,0</w:t>
            </w:r>
          </w:p>
        </w:tc>
      </w:tr>
    </w:tbl>
    <w:p w14:paraId="410B4E24" w14:textId="77777777" w:rsidR="002A0C7A" w:rsidRPr="00DE6D23" w:rsidRDefault="002A0C7A" w:rsidP="004E3CB2">
      <w:pPr>
        <w:widowControl w:val="0"/>
        <w:numPr>
          <w:ilvl w:val="12"/>
          <w:numId w:val="0"/>
        </w:numPr>
        <w:jc w:val="both"/>
        <w:rPr>
          <w:rFonts w:ascii="Times New Roman" w:hAnsi="Times New Roman"/>
          <w:i/>
          <w:szCs w:val="24"/>
        </w:rPr>
      </w:pPr>
      <w:r w:rsidRPr="00DE6D23">
        <w:rPr>
          <w:rFonts w:ascii="Times New Roman" w:hAnsi="Times New Roman"/>
          <w:i/>
          <w:szCs w:val="24"/>
        </w:rPr>
        <w:t>a) Zmiana masy może być wartością dodatnią lub ujemną</w:t>
      </w:r>
    </w:p>
    <w:p w14:paraId="69C1A33A" w14:textId="77777777" w:rsidR="002A0C7A" w:rsidRPr="002A0C7A" w:rsidRDefault="002A0C7A" w:rsidP="002A0C7A">
      <w:pPr>
        <w:numPr>
          <w:ilvl w:val="12"/>
          <w:numId w:val="0"/>
        </w:numPr>
        <w:jc w:val="both"/>
        <w:rPr>
          <w:rFonts w:ascii="Times New Roman" w:hAnsi="Times New Roman"/>
          <w:sz w:val="20"/>
        </w:rPr>
      </w:pPr>
    </w:p>
    <w:p w14:paraId="449FD457" w14:textId="77777777" w:rsidR="002A0C7A" w:rsidRPr="004D62F3" w:rsidRDefault="002A0C7A" w:rsidP="002A0C7A">
      <w:pPr>
        <w:numPr>
          <w:ilvl w:val="12"/>
          <w:numId w:val="0"/>
        </w:numPr>
        <w:jc w:val="both"/>
        <w:rPr>
          <w:rFonts w:ascii="Times New Roman" w:hAnsi="Times New Roman"/>
          <w:b/>
          <w:szCs w:val="24"/>
        </w:rPr>
      </w:pPr>
      <w:r w:rsidRPr="004D62F3">
        <w:rPr>
          <w:rFonts w:ascii="Times New Roman" w:hAnsi="Times New Roman"/>
          <w:b/>
          <w:szCs w:val="24"/>
        </w:rPr>
        <w:t>2.5. Środek adhezyjny</w:t>
      </w:r>
    </w:p>
    <w:p w14:paraId="42A1F981"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Należy zastosować środek adhezyjny, który pozwala na uzyskanie parametrów MMA opisanych w pkt. 5 zaakceptowany przez Inżyniera na podstawie wyników badań mieszanki.</w:t>
      </w:r>
    </w:p>
    <w:p w14:paraId="5AED92EB"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Pochodzenie, rodzaj i właściwości powinny być deklarowane.</w:t>
      </w:r>
    </w:p>
    <w:p w14:paraId="672A1F08" w14:textId="77777777" w:rsidR="002A0C7A" w:rsidRPr="004D62F3" w:rsidRDefault="002A0C7A" w:rsidP="002A0C7A">
      <w:pPr>
        <w:overflowPunct w:val="0"/>
        <w:autoSpaceDE w:val="0"/>
        <w:autoSpaceDN w:val="0"/>
        <w:adjustRightInd w:val="0"/>
        <w:jc w:val="both"/>
        <w:rPr>
          <w:rFonts w:ascii="Times New Roman" w:hAnsi="Times New Roman"/>
          <w:szCs w:val="24"/>
        </w:rPr>
      </w:pPr>
      <w:r w:rsidRPr="004D62F3">
        <w:rPr>
          <w:rFonts w:ascii="Times New Roman" w:hAnsi="Times New Roman"/>
          <w:szCs w:val="24"/>
        </w:rPr>
        <w:t>Środek adhezyjny i jego ilość powinny być dostosowane do konkretnego kruszywa i lepiszcza. Ocenę przyczepności należy określić na podstawie badania według PN-EN 12697-11,</w:t>
      </w:r>
      <w:r w:rsidR="00763B0C">
        <w:rPr>
          <w:rFonts w:ascii="Times New Roman" w:hAnsi="Times New Roman"/>
          <w:szCs w:val="24"/>
        </w:rPr>
        <w:t xml:space="preserve"> </w:t>
      </w:r>
      <w:r w:rsidRPr="004D62F3">
        <w:rPr>
          <w:rFonts w:ascii="Times New Roman" w:hAnsi="Times New Roman"/>
          <w:szCs w:val="24"/>
        </w:rPr>
        <w:t>metoda A po 6h obracania, stosując kruszywo 8/11 jako podstawowe (dopuszcza się inne wymiary w przypadku braku wymiaru podstawowego do tego badania). Wymagania przyczepności nie mniej niż 80%.</w:t>
      </w:r>
    </w:p>
    <w:p w14:paraId="55F551B1" w14:textId="77777777" w:rsidR="002A0C7A" w:rsidRPr="004D62F3" w:rsidRDefault="002A0C7A" w:rsidP="002A0C7A">
      <w:pPr>
        <w:numPr>
          <w:ilvl w:val="12"/>
          <w:numId w:val="0"/>
        </w:numPr>
        <w:jc w:val="both"/>
        <w:rPr>
          <w:rFonts w:ascii="Times New Roman" w:hAnsi="Times New Roman"/>
          <w:szCs w:val="24"/>
        </w:rPr>
      </w:pPr>
    </w:p>
    <w:p w14:paraId="3F4BE0B2" w14:textId="77777777" w:rsidR="002A0C7A" w:rsidRPr="004D62F3" w:rsidRDefault="002A0C7A" w:rsidP="002A0C7A">
      <w:pPr>
        <w:numPr>
          <w:ilvl w:val="12"/>
          <w:numId w:val="0"/>
        </w:numPr>
        <w:jc w:val="both"/>
        <w:rPr>
          <w:rFonts w:ascii="Times New Roman" w:hAnsi="Times New Roman"/>
          <w:b/>
          <w:szCs w:val="24"/>
        </w:rPr>
      </w:pPr>
      <w:r w:rsidRPr="004D62F3">
        <w:rPr>
          <w:rFonts w:ascii="Times New Roman" w:hAnsi="Times New Roman"/>
          <w:b/>
          <w:szCs w:val="24"/>
        </w:rPr>
        <w:t>2.6. Materiały do uszczelnienia połączeń i krawędzi</w:t>
      </w:r>
    </w:p>
    <w:p w14:paraId="5CF7EDFF"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Do uszczelnienia połączeń technologicznych należy stosować materiały termoplastyczne, jak taśmy asfaltowe, pasty itp. na podstawie wcześniejszych pozytywnych doświadczeń</w:t>
      </w:r>
    </w:p>
    <w:p w14:paraId="2E72279B" w14:textId="77777777" w:rsidR="002A0C7A" w:rsidRPr="004D62F3" w:rsidRDefault="002A0C7A" w:rsidP="002A0C7A">
      <w:pPr>
        <w:overflowPunct w:val="0"/>
        <w:autoSpaceDE w:val="0"/>
        <w:autoSpaceDN w:val="0"/>
        <w:adjustRightInd w:val="0"/>
        <w:jc w:val="both"/>
        <w:rPr>
          <w:rFonts w:ascii="Times New Roman" w:hAnsi="Times New Roman"/>
          <w:szCs w:val="24"/>
        </w:rPr>
      </w:pPr>
      <w:r w:rsidRPr="004D62F3">
        <w:rPr>
          <w:rFonts w:ascii="Times New Roman" w:hAnsi="Times New Roman"/>
          <w:szCs w:val="24"/>
        </w:rPr>
        <w:t>Grubość materiału termoplastycznego do spoiny powinna wynosić:</w:t>
      </w:r>
    </w:p>
    <w:p w14:paraId="6C662239" w14:textId="77777777" w:rsidR="002A0C7A" w:rsidRPr="004D62F3" w:rsidRDefault="002A0C7A" w:rsidP="002A0C7A">
      <w:pPr>
        <w:numPr>
          <w:ilvl w:val="1"/>
          <w:numId w:val="53"/>
        </w:numPr>
        <w:tabs>
          <w:tab w:val="num" w:pos="284"/>
        </w:tabs>
        <w:overflowPunct w:val="0"/>
        <w:autoSpaceDE w:val="0"/>
        <w:autoSpaceDN w:val="0"/>
        <w:adjustRightInd w:val="0"/>
        <w:ind w:left="284" w:hanging="284"/>
        <w:jc w:val="both"/>
        <w:rPr>
          <w:rFonts w:ascii="Times New Roman" w:hAnsi="Times New Roman"/>
          <w:szCs w:val="24"/>
        </w:rPr>
      </w:pPr>
      <w:r w:rsidRPr="004D62F3">
        <w:rPr>
          <w:rFonts w:ascii="Times New Roman" w:hAnsi="Times New Roman"/>
          <w:szCs w:val="24"/>
        </w:rPr>
        <w:t xml:space="preserve">nie mniej niż </w:t>
      </w:r>
      <w:smartTag w:uri="urn:schemas-microsoft-com:office:smarttags" w:element="metricconverter">
        <w:smartTagPr>
          <w:attr w:name="ProductID" w:val="15 mm"/>
        </w:smartTagPr>
        <w:r w:rsidRPr="004D62F3">
          <w:rPr>
            <w:rFonts w:ascii="Times New Roman" w:hAnsi="Times New Roman"/>
            <w:szCs w:val="24"/>
          </w:rPr>
          <w:t>15 mm</w:t>
        </w:r>
      </w:smartTag>
      <w:r w:rsidRPr="004D62F3">
        <w:rPr>
          <w:rFonts w:ascii="Times New Roman" w:hAnsi="Times New Roman"/>
          <w:szCs w:val="24"/>
        </w:rPr>
        <w:t xml:space="preserve"> przy grubości warstwy technologicznej większej niż </w:t>
      </w:r>
      <w:smartTag w:uri="urn:schemas-microsoft-com:office:smarttags" w:element="metricconverter">
        <w:smartTagPr>
          <w:attr w:name="ProductID" w:val="2,5 cm"/>
        </w:smartTagPr>
        <w:r w:rsidRPr="004D62F3">
          <w:rPr>
            <w:rFonts w:ascii="Times New Roman" w:hAnsi="Times New Roman"/>
            <w:szCs w:val="24"/>
          </w:rPr>
          <w:t>2,5 cm</w:t>
        </w:r>
      </w:smartTag>
      <w:r w:rsidRPr="004D62F3">
        <w:rPr>
          <w:rFonts w:ascii="Times New Roman" w:hAnsi="Times New Roman"/>
          <w:szCs w:val="24"/>
        </w:rPr>
        <w:t>.</w:t>
      </w:r>
    </w:p>
    <w:p w14:paraId="253BD866"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Składowanie materiałów termoplastycznych jest dozwolone tylko w orygi</w:t>
      </w:r>
      <w:r w:rsidR="002700CE" w:rsidRPr="00677E8D">
        <w:rPr>
          <w:rFonts w:ascii="Times New Roman" w:hAnsi="Times New Roman"/>
          <w:szCs w:val="24"/>
        </w:rPr>
        <w:t>nalnych opakowaniach producenta.</w:t>
      </w:r>
      <w:r w:rsidRPr="004D62F3">
        <w:rPr>
          <w:rFonts w:ascii="Times New Roman" w:hAnsi="Times New Roman"/>
          <w:szCs w:val="24"/>
        </w:rPr>
        <w:t xml:space="preserve"> Do uszczelniania krawędzi należy stosować asfalt drogowy według PN-EN 12591 lub asfalt modyfikowany polimerami według PN-EN 14023 „metodą na gorąco”, albo inne lepiszcza.</w:t>
      </w:r>
    </w:p>
    <w:p w14:paraId="03E985EB" w14:textId="77777777" w:rsidR="002A0C7A" w:rsidRPr="004D62F3" w:rsidRDefault="002A0C7A" w:rsidP="002A0C7A">
      <w:pPr>
        <w:numPr>
          <w:ilvl w:val="12"/>
          <w:numId w:val="0"/>
        </w:numPr>
        <w:jc w:val="both"/>
        <w:rPr>
          <w:rFonts w:ascii="Times New Roman" w:hAnsi="Times New Roman"/>
          <w:dstrike/>
          <w:szCs w:val="24"/>
        </w:rPr>
      </w:pPr>
    </w:p>
    <w:p w14:paraId="30C33913"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2.7. Dostawy materiałów</w:t>
      </w:r>
    </w:p>
    <w:p w14:paraId="4C716A4A"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Za dostawy materiałów odpowiedzialny jest Wykonawca robót zgodnie z ustaleniami określonymi w </w:t>
      </w:r>
      <w:proofErr w:type="spellStart"/>
      <w:r w:rsidR="009D0CBA">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w:t>
      </w:r>
    </w:p>
    <w:p w14:paraId="3607714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Do obowiązku Wykonawcy należy takie zorganizowanie dostaw materiałów do wytwarzania mieszanki betonu asfaltowego, aby zapewnić nieprzerwaną pracę otaczarki w trakcie wykonywania dziennej działki roboczej.</w:t>
      </w:r>
    </w:p>
    <w:p w14:paraId="56925756" w14:textId="77777777" w:rsidR="002A0C7A" w:rsidRPr="004D62F3" w:rsidRDefault="002A0C7A" w:rsidP="002A0C7A">
      <w:pPr>
        <w:jc w:val="both"/>
        <w:rPr>
          <w:rFonts w:ascii="Times New Roman" w:hAnsi="Times New Roman"/>
          <w:szCs w:val="24"/>
          <w:lang w:eastAsia="x-none"/>
        </w:rPr>
      </w:pPr>
      <w:r w:rsidRPr="004D62F3">
        <w:rPr>
          <w:rFonts w:ascii="Times New Roman" w:hAnsi="Times New Roman"/>
          <w:szCs w:val="24"/>
          <w:lang w:val="x-none" w:eastAsia="x-none"/>
        </w:rPr>
        <w:t xml:space="preserve">Każda dostawa asfaltu, kruszywa i wypełniacza musi być zaopatrzona w </w:t>
      </w:r>
      <w:r w:rsidRPr="004D62F3">
        <w:rPr>
          <w:rFonts w:ascii="Times New Roman" w:hAnsi="Times New Roman"/>
          <w:szCs w:val="24"/>
          <w:lang w:eastAsia="x-none"/>
        </w:rPr>
        <w:t>oznakowanie CE oraz Deklarację właściwości użytkowych.</w:t>
      </w:r>
    </w:p>
    <w:p w14:paraId="472D5934" w14:textId="77777777" w:rsidR="002A0C7A" w:rsidRPr="004D62F3" w:rsidRDefault="002A0C7A" w:rsidP="002A0C7A">
      <w:pPr>
        <w:jc w:val="both"/>
        <w:rPr>
          <w:rFonts w:ascii="Times New Roman" w:hAnsi="Times New Roman"/>
          <w:szCs w:val="24"/>
          <w:lang w:val="x-none" w:eastAsia="x-none"/>
        </w:rPr>
      </w:pPr>
    </w:p>
    <w:p w14:paraId="31C40D5D" w14:textId="77777777" w:rsidR="002A0C7A" w:rsidRPr="004D62F3" w:rsidRDefault="002A0C7A" w:rsidP="002A0C7A">
      <w:pPr>
        <w:keepNext/>
        <w:jc w:val="both"/>
        <w:rPr>
          <w:rFonts w:ascii="Times New Roman" w:hAnsi="Times New Roman"/>
          <w:b/>
          <w:szCs w:val="24"/>
          <w:lang w:val="x-none" w:eastAsia="x-none"/>
        </w:rPr>
      </w:pPr>
      <w:r w:rsidRPr="004D62F3">
        <w:rPr>
          <w:rFonts w:ascii="Times New Roman" w:hAnsi="Times New Roman"/>
          <w:b/>
          <w:szCs w:val="24"/>
          <w:lang w:val="x-none" w:eastAsia="x-none"/>
        </w:rPr>
        <w:t>2.8. Składowanie materiałów</w:t>
      </w:r>
    </w:p>
    <w:p w14:paraId="49416AB9" w14:textId="77777777" w:rsidR="002A0C7A" w:rsidRPr="004D62F3" w:rsidRDefault="002A0C7A" w:rsidP="002A0C7A">
      <w:pPr>
        <w:keepNext/>
        <w:jc w:val="both"/>
        <w:rPr>
          <w:rFonts w:ascii="Times New Roman" w:hAnsi="Times New Roman"/>
          <w:szCs w:val="24"/>
          <w:lang w:val="x-none" w:eastAsia="x-none"/>
        </w:rPr>
      </w:pPr>
    </w:p>
    <w:p w14:paraId="6DA80F0D" w14:textId="77777777" w:rsidR="002A0C7A" w:rsidRPr="004D62F3" w:rsidRDefault="002A0C7A" w:rsidP="002A0C7A">
      <w:pPr>
        <w:keepNext/>
        <w:jc w:val="both"/>
        <w:rPr>
          <w:rFonts w:ascii="Times New Roman" w:hAnsi="Times New Roman"/>
          <w:b/>
          <w:szCs w:val="24"/>
          <w:lang w:val="x-none" w:eastAsia="x-none"/>
        </w:rPr>
      </w:pPr>
      <w:r w:rsidRPr="004D62F3">
        <w:rPr>
          <w:rFonts w:ascii="Times New Roman" w:hAnsi="Times New Roman"/>
          <w:b/>
          <w:szCs w:val="24"/>
          <w:lang w:val="x-none" w:eastAsia="x-none"/>
        </w:rPr>
        <w:t xml:space="preserve">2.8.1. </w:t>
      </w:r>
      <w:r w:rsidRPr="004D62F3">
        <w:rPr>
          <w:rFonts w:ascii="Times New Roman" w:hAnsi="Times New Roman"/>
          <w:szCs w:val="24"/>
          <w:lang w:val="x-none" w:eastAsia="x-none"/>
        </w:rPr>
        <w:t>Składowanie kruszywa</w:t>
      </w:r>
    </w:p>
    <w:p w14:paraId="63564960"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Kruszywo o różnym uziarnieniu lub pochodzeniu należy składować oddzielnie według wymiaru i chronić przed zanieczyszczeniem.</w:t>
      </w:r>
    </w:p>
    <w:p w14:paraId="0049D832"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 xml:space="preserve">2.8.2. </w:t>
      </w:r>
      <w:r w:rsidRPr="004D62F3">
        <w:rPr>
          <w:rFonts w:ascii="Times New Roman" w:hAnsi="Times New Roman"/>
          <w:szCs w:val="24"/>
          <w:lang w:val="x-none" w:eastAsia="x-none"/>
        </w:rPr>
        <w:t>Składowanie wypełniacza</w:t>
      </w:r>
    </w:p>
    <w:p w14:paraId="2BF7B45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Wypełniacz należy składować w suchych warunkach.</w:t>
      </w:r>
    </w:p>
    <w:p w14:paraId="58CED7C2" w14:textId="77777777" w:rsidR="002A0C7A" w:rsidRPr="004D62F3" w:rsidRDefault="002A0C7A" w:rsidP="002A0C7A">
      <w:pPr>
        <w:jc w:val="both"/>
        <w:rPr>
          <w:rFonts w:ascii="Times New Roman" w:hAnsi="Times New Roman"/>
          <w:szCs w:val="24"/>
          <w:lang w:val="x-none" w:eastAsia="x-none"/>
        </w:rPr>
      </w:pPr>
    </w:p>
    <w:p w14:paraId="12380765"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 xml:space="preserve">2.8.3. </w:t>
      </w:r>
      <w:r w:rsidRPr="004D62F3">
        <w:rPr>
          <w:rFonts w:ascii="Times New Roman" w:hAnsi="Times New Roman"/>
          <w:szCs w:val="24"/>
          <w:lang w:val="x-none" w:eastAsia="x-none"/>
        </w:rPr>
        <w:t>Składowanie asfaltu</w:t>
      </w:r>
    </w:p>
    <w:p w14:paraId="0A805FF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Lepiszcze asfaltowe należy przechowywać w zbiorniku z pośrednim systemem ogrzewania, z układem termostatowania zapewniającym utrzymanie żądanej temperatury z dokładnością ± </w:t>
      </w:r>
      <w:smartTag w:uri="urn:schemas-microsoft-com:office:smarttags" w:element="metricconverter">
        <w:smartTagPr>
          <w:attr w:name="ProductID" w:val="5ﾰC"/>
        </w:smartTagPr>
        <w:r w:rsidRPr="004D62F3">
          <w:rPr>
            <w:rFonts w:ascii="Times New Roman" w:hAnsi="Times New Roman"/>
            <w:szCs w:val="24"/>
            <w:lang w:val="x-none" w:eastAsia="x-none"/>
          </w:rPr>
          <w:t>5°C</w:t>
        </w:r>
      </w:smartTag>
      <w:r w:rsidRPr="004D62F3">
        <w:rPr>
          <w:rFonts w:ascii="Times New Roman" w:hAnsi="Times New Roman"/>
          <w:szCs w:val="24"/>
          <w:lang w:val="x-none" w:eastAsia="x-none"/>
        </w:rPr>
        <w:t>.</w:t>
      </w:r>
    </w:p>
    <w:p w14:paraId="79EE825C" w14:textId="77777777" w:rsidR="002A0C7A" w:rsidRPr="002A0C7A" w:rsidRDefault="002A0C7A" w:rsidP="002A0C7A">
      <w:pPr>
        <w:jc w:val="both"/>
        <w:rPr>
          <w:rFonts w:ascii="Times New Roman" w:hAnsi="Times New Roman"/>
          <w:sz w:val="20"/>
          <w:lang w:val="x-none" w:eastAsia="x-none"/>
        </w:rPr>
      </w:pPr>
    </w:p>
    <w:p w14:paraId="4E0BF862" w14:textId="77777777" w:rsidR="002A0C7A" w:rsidRPr="004D62F3" w:rsidRDefault="00755B96" w:rsidP="002A0C7A">
      <w:pPr>
        <w:jc w:val="both"/>
        <w:rPr>
          <w:rFonts w:ascii="Times New Roman" w:hAnsi="Times New Roman"/>
          <w:b/>
          <w:szCs w:val="24"/>
          <w:lang w:val="x-none" w:eastAsia="x-none"/>
        </w:rPr>
      </w:pPr>
      <w:r w:rsidRPr="00677E8D">
        <w:rPr>
          <w:rFonts w:ascii="Times New Roman" w:hAnsi="Times New Roman"/>
          <w:b/>
          <w:szCs w:val="24"/>
          <w:lang w:val="x-none" w:eastAsia="x-none"/>
        </w:rPr>
        <w:t>3. SPRZĘT</w:t>
      </w:r>
    </w:p>
    <w:p w14:paraId="3C44B645" w14:textId="77777777" w:rsidR="002A0C7A" w:rsidRPr="004D62F3" w:rsidRDefault="002A0C7A" w:rsidP="002A0C7A">
      <w:pPr>
        <w:jc w:val="both"/>
        <w:rPr>
          <w:rFonts w:ascii="Times New Roman" w:hAnsi="Times New Roman"/>
          <w:szCs w:val="24"/>
          <w:lang w:val="x-none" w:eastAsia="x-none"/>
        </w:rPr>
      </w:pPr>
    </w:p>
    <w:p w14:paraId="331159C5" w14:textId="77777777" w:rsidR="002A0C7A" w:rsidRPr="004D62F3" w:rsidRDefault="002A0C7A" w:rsidP="002A0C7A">
      <w:pPr>
        <w:widowControl w:val="0"/>
        <w:jc w:val="both"/>
        <w:outlineLvl w:val="1"/>
        <w:rPr>
          <w:rFonts w:ascii="Times New Roman" w:hAnsi="Times New Roman"/>
          <w:b/>
          <w:szCs w:val="24"/>
        </w:rPr>
      </w:pPr>
      <w:r w:rsidRPr="004D62F3">
        <w:rPr>
          <w:rFonts w:ascii="Times New Roman" w:hAnsi="Times New Roman"/>
          <w:b/>
          <w:szCs w:val="24"/>
        </w:rPr>
        <w:t>3.1.Wymagania ogólne dotyczące sprzętu</w:t>
      </w:r>
    </w:p>
    <w:p w14:paraId="3BADB934"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Ogólne wymagania dotyczące sprzętu podano w</w:t>
      </w:r>
      <w:r w:rsidR="005004DE" w:rsidRPr="00677E8D">
        <w:rPr>
          <w:rFonts w:ascii="Times New Roman" w:hAnsi="Times New Roman"/>
          <w:szCs w:val="24"/>
          <w:lang w:val="x-none" w:eastAsia="x-none"/>
        </w:rPr>
        <w:t xml:space="preserve"> </w:t>
      </w:r>
      <w:proofErr w:type="spellStart"/>
      <w:r w:rsidR="005004DE" w:rsidRPr="00677E8D">
        <w:rPr>
          <w:rFonts w:ascii="Times New Roman" w:hAnsi="Times New Roman"/>
          <w:szCs w:val="24"/>
          <w:lang w:val="x-none"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w:t>
      </w:r>
    </w:p>
    <w:p w14:paraId="12A6C32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Wykonawca jest zobowiązany do stosowania tylko takiego rodzaju sprzętu, który gwarantuje uzyskanie parametr</w:t>
      </w:r>
      <w:r w:rsidR="005004DE" w:rsidRPr="00677E8D">
        <w:rPr>
          <w:rFonts w:ascii="Times New Roman" w:hAnsi="Times New Roman"/>
          <w:szCs w:val="24"/>
          <w:lang w:val="x-none" w:eastAsia="x-none"/>
        </w:rPr>
        <w:t xml:space="preserve">ów wykonania robót zgodnych ze </w:t>
      </w:r>
      <w:proofErr w:type="spellStart"/>
      <w:r w:rsidR="005004DE" w:rsidRPr="00677E8D">
        <w:rPr>
          <w:rFonts w:ascii="Times New Roman" w:hAnsi="Times New Roman"/>
          <w:szCs w:val="24"/>
          <w:lang w:val="x-none"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w:t>
      </w:r>
    </w:p>
    <w:p w14:paraId="229A738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Sprzęt stosowany do wykonania robót podlega zatwierdzeniu przez Inżyniera.</w:t>
      </w:r>
    </w:p>
    <w:p w14:paraId="1A4F0E9C" w14:textId="77777777" w:rsidR="002A0C7A" w:rsidRPr="004D62F3" w:rsidRDefault="002A0C7A" w:rsidP="002A0C7A">
      <w:pPr>
        <w:jc w:val="both"/>
        <w:rPr>
          <w:rFonts w:ascii="Times New Roman" w:hAnsi="Times New Roman"/>
          <w:szCs w:val="24"/>
          <w:lang w:val="x-none" w:eastAsia="x-none"/>
        </w:rPr>
      </w:pPr>
    </w:p>
    <w:p w14:paraId="65F04738"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3.2. Sprzęt do wyprodukowania mieszanki mineralno-asfaltowej</w:t>
      </w:r>
    </w:p>
    <w:p w14:paraId="4DE9134C"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Mieszankę mineralno-asfaltową należy wytwarzać na gorąco w otaczarce (zespole maszyn i urządzeń dozowania, podgrzewania i mieszania składników oraz przechowywania gotowej mieszanki).</w:t>
      </w:r>
    </w:p>
    <w:p w14:paraId="0196304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79C74D03"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Sposób i czas mieszania składników mieszanki mineralno-asfaltowej powinny zapewnić równomierne otoczenie kruszywa lepiszczem asfaltowym.</w:t>
      </w:r>
    </w:p>
    <w:p w14:paraId="6DE26CE4"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Odchyłki masy dozowanych składników (w stosunku do masy poszczególnych składników </w:t>
      </w:r>
      <w:proofErr w:type="spellStart"/>
      <w:r w:rsidRPr="004D62F3">
        <w:rPr>
          <w:rFonts w:ascii="Times New Roman" w:hAnsi="Times New Roman"/>
          <w:szCs w:val="24"/>
          <w:lang w:val="x-none" w:eastAsia="x-none"/>
        </w:rPr>
        <w:t>zarobu</w:t>
      </w:r>
      <w:proofErr w:type="spellEnd"/>
      <w:r w:rsidRPr="004D62F3">
        <w:rPr>
          <w:rFonts w:ascii="Times New Roman" w:hAnsi="Times New Roman"/>
          <w:szCs w:val="24"/>
          <w:lang w:val="x-none" w:eastAsia="x-none"/>
        </w:rPr>
        <w:t>) nie powinny być większe od ± 2%.</w:t>
      </w:r>
    </w:p>
    <w:p w14:paraId="22785580" w14:textId="77777777" w:rsidR="002A0C7A" w:rsidRPr="004D62F3" w:rsidRDefault="002A0C7A" w:rsidP="002A0C7A">
      <w:pPr>
        <w:jc w:val="both"/>
        <w:rPr>
          <w:rFonts w:ascii="Times New Roman" w:hAnsi="Times New Roman"/>
          <w:szCs w:val="24"/>
          <w:lang w:val="x-none" w:eastAsia="x-none"/>
        </w:rPr>
      </w:pPr>
    </w:p>
    <w:p w14:paraId="7D74CDE9"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3.3. Sprzęt do układania mieszanki mineralno-asfaltowej</w:t>
      </w:r>
    </w:p>
    <w:p w14:paraId="050C6F9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Należy stosować rozkładarki, przeznaczone do układania mieszanki mineralno-asfaltowej typu zagęszczanego, wyposażone w elektroniczny układ sterowania grubością wbudowywanej warstwy oraz z możliwością podgrzewania spoiny podłużnej.</w:t>
      </w:r>
    </w:p>
    <w:p w14:paraId="49229933" w14:textId="77777777" w:rsidR="002A0C7A" w:rsidRPr="004D62F3" w:rsidRDefault="002A0C7A" w:rsidP="002A0C7A">
      <w:pPr>
        <w:jc w:val="both"/>
        <w:rPr>
          <w:rFonts w:ascii="Times New Roman" w:hAnsi="Times New Roman"/>
          <w:szCs w:val="24"/>
          <w:lang w:val="x-none" w:eastAsia="x-none"/>
        </w:rPr>
      </w:pPr>
    </w:p>
    <w:p w14:paraId="4F5C1816"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3.4. Sprzęt do zagęszczania mieszanki mineralno-asfaltowej</w:t>
      </w:r>
    </w:p>
    <w:p w14:paraId="1B14E6A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Należy stosować, właściwe do rodzaju mieszanki mineralno-asfaltowej, walce stalowe gładkie lekkie i średnie, walce ogumione ciężkie o regulowanym ciśnieniu w oponach.</w:t>
      </w:r>
    </w:p>
    <w:p w14:paraId="0BE236CB" w14:textId="77777777" w:rsidR="002A0C7A" w:rsidRPr="004D62F3" w:rsidRDefault="002A0C7A" w:rsidP="002A0C7A">
      <w:pPr>
        <w:jc w:val="both"/>
        <w:rPr>
          <w:rFonts w:ascii="Times New Roman" w:hAnsi="Times New Roman"/>
          <w:szCs w:val="24"/>
          <w:lang w:val="x-none" w:eastAsia="x-none"/>
        </w:rPr>
      </w:pPr>
    </w:p>
    <w:p w14:paraId="005CC937" w14:textId="77777777" w:rsidR="002A0C7A" w:rsidRPr="004D62F3" w:rsidRDefault="00F15BF1" w:rsidP="002A0C7A">
      <w:pPr>
        <w:jc w:val="both"/>
        <w:rPr>
          <w:rFonts w:ascii="Times New Roman" w:hAnsi="Times New Roman"/>
          <w:b/>
          <w:szCs w:val="24"/>
          <w:lang w:val="x-none" w:eastAsia="x-none"/>
        </w:rPr>
      </w:pPr>
      <w:r w:rsidRPr="00677E8D">
        <w:rPr>
          <w:rFonts w:ascii="Times New Roman" w:hAnsi="Times New Roman"/>
          <w:b/>
          <w:szCs w:val="24"/>
          <w:lang w:val="x-none" w:eastAsia="x-none"/>
        </w:rPr>
        <w:t>4. TRANSPORT</w:t>
      </w:r>
    </w:p>
    <w:p w14:paraId="029FF0B1" w14:textId="77777777" w:rsidR="002A0C7A" w:rsidRPr="004D62F3" w:rsidRDefault="002A0C7A" w:rsidP="002A0C7A">
      <w:pPr>
        <w:jc w:val="both"/>
        <w:rPr>
          <w:rFonts w:ascii="Times New Roman" w:hAnsi="Times New Roman"/>
          <w:szCs w:val="24"/>
          <w:lang w:val="x-none" w:eastAsia="x-none"/>
        </w:rPr>
      </w:pPr>
    </w:p>
    <w:p w14:paraId="4CE16223" w14:textId="77777777" w:rsidR="002A0C7A" w:rsidRPr="004D62F3" w:rsidRDefault="002A0C7A" w:rsidP="002A0C7A">
      <w:pPr>
        <w:widowControl w:val="0"/>
        <w:jc w:val="both"/>
        <w:outlineLvl w:val="1"/>
        <w:rPr>
          <w:rFonts w:ascii="Times New Roman" w:hAnsi="Times New Roman"/>
          <w:b/>
          <w:szCs w:val="24"/>
        </w:rPr>
      </w:pPr>
      <w:r w:rsidRPr="004D62F3">
        <w:rPr>
          <w:rFonts w:ascii="Times New Roman" w:hAnsi="Times New Roman"/>
          <w:b/>
          <w:szCs w:val="24"/>
        </w:rPr>
        <w:t>4.1. Ogólne wymagania dotyczące transportu</w:t>
      </w:r>
    </w:p>
    <w:p w14:paraId="7D7EA487"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Ogólne wymagania dotyczące transportu podano w </w:t>
      </w:r>
      <w:proofErr w:type="spellStart"/>
      <w:r w:rsidR="001C3EBB">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w:t>
      </w:r>
    </w:p>
    <w:p w14:paraId="7E7AC86C" w14:textId="77777777" w:rsidR="002A0C7A" w:rsidRPr="004D62F3" w:rsidRDefault="002A0C7A" w:rsidP="002A0C7A">
      <w:pPr>
        <w:jc w:val="both"/>
        <w:rPr>
          <w:rFonts w:ascii="Times New Roman" w:hAnsi="Times New Roman"/>
          <w:szCs w:val="24"/>
          <w:lang w:val="x-none" w:eastAsia="x-none"/>
        </w:rPr>
      </w:pPr>
    </w:p>
    <w:p w14:paraId="4767E154"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4.2. Transport kruszywa</w:t>
      </w:r>
    </w:p>
    <w:p w14:paraId="773C245C"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Kruszywo można przewozić dowolnymi środkami transportu, w warunkach zabezpieczających je przed zanieczyszczeniem i zmieszaniem z innymi rodzajami lub frakcjami kruszywa.</w:t>
      </w:r>
    </w:p>
    <w:p w14:paraId="594BDD40" w14:textId="77777777" w:rsidR="002A0C7A" w:rsidRPr="004D62F3" w:rsidRDefault="002A0C7A" w:rsidP="002A0C7A">
      <w:pPr>
        <w:jc w:val="both"/>
        <w:rPr>
          <w:rFonts w:ascii="Times New Roman" w:hAnsi="Times New Roman"/>
          <w:szCs w:val="24"/>
          <w:lang w:val="x-none" w:eastAsia="x-none"/>
        </w:rPr>
      </w:pPr>
    </w:p>
    <w:p w14:paraId="4E73B598"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4.3. Transport wypełniacza</w:t>
      </w:r>
    </w:p>
    <w:p w14:paraId="480A5DC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Wypełniacz luzem należy przewozić w cysternach przystosowanych do przewozu materiałów sypkich, umożliwiających rozładunek pneumatyczny. W czasie transportu oraz przeładunku wypełniacz należy chronić przed zawilgoceniem, zbryleniem i zanieczyszczeniem.</w:t>
      </w:r>
    </w:p>
    <w:p w14:paraId="50BCD27E" w14:textId="77777777" w:rsidR="002A0C7A" w:rsidRPr="004D62F3" w:rsidRDefault="002A0C7A" w:rsidP="002A0C7A">
      <w:pPr>
        <w:jc w:val="both"/>
        <w:rPr>
          <w:rFonts w:ascii="Times New Roman" w:hAnsi="Times New Roman"/>
          <w:szCs w:val="24"/>
          <w:lang w:val="x-none" w:eastAsia="x-none"/>
        </w:rPr>
      </w:pPr>
    </w:p>
    <w:p w14:paraId="76E409E1"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4.4. Transport asfaltu</w:t>
      </w:r>
    </w:p>
    <w:p w14:paraId="255C025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lastRenderedPageBreak/>
        <w:t>Asfalt należy przewozić izolowanymi termicznie cysternami, wyposażonymi w instalacje umożliwiające podłączenie cystern do urządzeń grzewczych lub wyposażonymi we własne urządzenia grzewcze.</w:t>
      </w:r>
    </w:p>
    <w:p w14:paraId="55D271FC" w14:textId="77777777" w:rsidR="002A0C7A" w:rsidRPr="004D62F3" w:rsidRDefault="002A0C7A" w:rsidP="002A0C7A">
      <w:pPr>
        <w:jc w:val="both"/>
        <w:rPr>
          <w:rFonts w:ascii="Times New Roman" w:hAnsi="Times New Roman"/>
          <w:szCs w:val="24"/>
          <w:lang w:val="x-none" w:eastAsia="x-none"/>
        </w:rPr>
      </w:pPr>
    </w:p>
    <w:p w14:paraId="056BBB19"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4.5. Transport mieszanki mineralno-asfaltowej</w:t>
      </w:r>
    </w:p>
    <w:p w14:paraId="10F56CC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Mieszanki mineralno-asfaltowe powinny być dowożone na budowę w zależności od postępu robót. Mieszanki podczas transportu i postoju przed wbudowaniem powinny być zabezpieczone przed ostygnięciem i dopływem powietrza (przykrycie, pojemniki termoizolacyjne lub ogrzewane itp.). Mieszanki mineralno-asfaltowe, powinny być przewożone pojazdami samowyładowczymi. Czas transportu mieszanki, liczony od załadunku do rozładunku, nie powinien przekraczać 2 godzin z zachowaniem min. temperatury wbudowania i zagęszczenia mieszczącej się w przedziale:</w:t>
      </w:r>
    </w:p>
    <w:p w14:paraId="325BA939" w14:textId="77777777" w:rsidR="002A0C7A" w:rsidRPr="004D62F3" w:rsidRDefault="002A0C7A" w:rsidP="002A0C7A">
      <w:pPr>
        <w:jc w:val="both"/>
        <w:rPr>
          <w:rFonts w:ascii="Times New Roman" w:hAnsi="Times New Roman"/>
          <w:szCs w:val="24"/>
          <w:lang w:val="x-none" w:eastAsia="x-none"/>
        </w:rPr>
      </w:pPr>
      <w:r w:rsidRPr="004F31CA">
        <w:rPr>
          <w:rFonts w:ascii="Times New Roman" w:hAnsi="Times New Roman"/>
          <w:szCs w:val="24"/>
          <w:lang w:val="x-none" w:eastAsia="x-none"/>
        </w:rPr>
        <w:t>-przy lepiszczu asfaltowy</w:t>
      </w:r>
      <w:r w:rsidRPr="00712949">
        <w:rPr>
          <w:rFonts w:ascii="Times New Roman" w:hAnsi="Times New Roman"/>
          <w:szCs w:val="24"/>
          <w:lang w:val="x-none" w:eastAsia="x-none"/>
        </w:rPr>
        <w:t xml:space="preserve">m PMB 25/55-60, beton asfaltowy AC </w:t>
      </w:r>
      <w:r w:rsidR="00291DFB" w:rsidRPr="00712949">
        <w:rPr>
          <w:rFonts w:ascii="Times New Roman" w:hAnsi="Times New Roman"/>
          <w:szCs w:val="24"/>
          <w:lang w:val="x-none" w:eastAsia="x-none"/>
        </w:rPr>
        <w:t>–</w:t>
      </w:r>
      <w:r w:rsidRPr="00712949">
        <w:rPr>
          <w:rFonts w:ascii="Times New Roman" w:hAnsi="Times New Roman"/>
          <w:szCs w:val="24"/>
          <w:lang w:val="x-none" w:eastAsia="x-none"/>
        </w:rPr>
        <w:t xml:space="preserve"> </w:t>
      </w:r>
      <w:r w:rsidR="00291DFB" w:rsidRPr="00712949">
        <w:rPr>
          <w:rFonts w:ascii="Times New Roman" w:hAnsi="Times New Roman"/>
          <w:szCs w:val="24"/>
          <w:lang w:eastAsia="x-none"/>
        </w:rPr>
        <w:t xml:space="preserve">temperatura </w:t>
      </w:r>
      <w:r w:rsidR="00C80EB0" w:rsidRPr="00712949">
        <w:rPr>
          <w:rFonts w:ascii="Times New Roman" w:hAnsi="Times New Roman"/>
          <w:szCs w:val="24"/>
          <w:lang w:eastAsia="x-none"/>
        </w:rPr>
        <w:t xml:space="preserve">według wskazań </w:t>
      </w:r>
      <w:r w:rsidR="008E59E9" w:rsidRPr="00712949">
        <w:rPr>
          <w:rFonts w:ascii="Times New Roman" w:hAnsi="Times New Roman"/>
          <w:szCs w:val="24"/>
          <w:lang w:eastAsia="x-none"/>
        </w:rPr>
        <w:t>P</w:t>
      </w:r>
      <w:r w:rsidR="00C80EB0" w:rsidRPr="00712949">
        <w:rPr>
          <w:rFonts w:ascii="Times New Roman" w:hAnsi="Times New Roman"/>
          <w:szCs w:val="24"/>
          <w:lang w:eastAsia="x-none"/>
        </w:rPr>
        <w:t>roducenta</w:t>
      </w:r>
      <w:r w:rsidRPr="004F31CA">
        <w:rPr>
          <w:rFonts w:ascii="Times New Roman" w:hAnsi="Times New Roman"/>
          <w:szCs w:val="24"/>
          <w:lang w:val="x-none" w:eastAsia="x-none"/>
        </w:rPr>
        <w:t>.</w:t>
      </w:r>
    </w:p>
    <w:p w14:paraId="0177C4C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przy lepiszczu asfaltowym 50/70, beton asfaltowy AC – temperatura od 140 do 180</w:t>
      </w:r>
      <w:r w:rsidRPr="004D62F3">
        <w:rPr>
          <w:rFonts w:ascii="Times New Roman" w:hAnsi="Times New Roman"/>
          <w:szCs w:val="24"/>
          <w:vertAlign w:val="superscript"/>
          <w:lang w:val="x-none" w:eastAsia="x-none"/>
        </w:rPr>
        <w:t>o</w:t>
      </w:r>
      <w:r w:rsidRPr="004D62F3">
        <w:rPr>
          <w:rFonts w:ascii="Times New Roman" w:hAnsi="Times New Roman"/>
          <w:szCs w:val="24"/>
          <w:lang w:val="x-none" w:eastAsia="x-none"/>
        </w:rPr>
        <w:t>C.</w:t>
      </w:r>
    </w:p>
    <w:p w14:paraId="6AC3D9C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 wyładowywanej do kosza układarki mieszance nie powinny znajdować się grubsze bryły skawalonej (nadmiernie wystudzonej) mieszanki.</w:t>
      </w:r>
    </w:p>
    <w:p w14:paraId="7687AEC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Powierzchnie pojemników używanych do transportu mieszanki powinny być czyste, a do zwilżania tych powierzchni można używać tylko środki antyadhezyjne nie wpływające szkodliwie na mieszanki mineralno-asfaltowe.</w:t>
      </w:r>
    </w:p>
    <w:p w14:paraId="4E4989D2" w14:textId="77777777" w:rsidR="002A0C7A" w:rsidRPr="004D62F3" w:rsidRDefault="002A0C7A" w:rsidP="002A0C7A">
      <w:pPr>
        <w:jc w:val="both"/>
        <w:rPr>
          <w:rFonts w:ascii="Times New Roman" w:hAnsi="Times New Roman"/>
          <w:szCs w:val="24"/>
          <w:lang w:val="x-none" w:eastAsia="x-none"/>
        </w:rPr>
      </w:pPr>
    </w:p>
    <w:p w14:paraId="763922AA" w14:textId="77777777" w:rsidR="002A0C7A" w:rsidRPr="004D62F3" w:rsidRDefault="00677E8D" w:rsidP="002A0C7A">
      <w:pPr>
        <w:jc w:val="both"/>
        <w:rPr>
          <w:rFonts w:ascii="Times New Roman" w:hAnsi="Times New Roman"/>
          <w:b/>
          <w:szCs w:val="24"/>
          <w:lang w:val="x-none" w:eastAsia="x-none"/>
        </w:rPr>
      </w:pPr>
      <w:r w:rsidRPr="00E31734">
        <w:rPr>
          <w:rFonts w:ascii="Times New Roman" w:hAnsi="Times New Roman"/>
          <w:b/>
          <w:szCs w:val="24"/>
          <w:lang w:val="x-none" w:eastAsia="x-none"/>
        </w:rPr>
        <w:t>5. WYKONANIE ROBÓT</w:t>
      </w:r>
    </w:p>
    <w:p w14:paraId="08F3CABF" w14:textId="77777777" w:rsidR="002A0C7A" w:rsidRPr="004D62F3" w:rsidRDefault="002A0C7A" w:rsidP="002A0C7A">
      <w:pPr>
        <w:jc w:val="both"/>
        <w:rPr>
          <w:rFonts w:ascii="Times New Roman" w:hAnsi="Times New Roman"/>
          <w:szCs w:val="24"/>
          <w:lang w:val="x-none" w:eastAsia="x-none"/>
        </w:rPr>
      </w:pPr>
    </w:p>
    <w:p w14:paraId="0BB5C5F3" w14:textId="77777777" w:rsidR="002A0C7A" w:rsidRPr="004D62F3" w:rsidRDefault="002A0C7A" w:rsidP="002A0C7A">
      <w:pPr>
        <w:widowControl w:val="0"/>
        <w:jc w:val="both"/>
        <w:outlineLvl w:val="1"/>
        <w:rPr>
          <w:rFonts w:ascii="Times New Roman" w:hAnsi="Times New Roman"/>
          <w:b/>
          <w:szCs w:val="24"/>
        </w:rPr>
      </w:pPr>
      <w:r w:rsidRPr="004D62F3">
        <w:rPr>
          <w:rFonts w:ascii="Times New Roman" w:hAnsi="Times New Roman"/>
          <w:b/>
          <w:szCs w:val="24"/>
        </w:rPr>
        <w:t>5.1.Ogólne zasady wykonania robót</w:t>
      </w:r>
    </w:p>
    <w:p w14:paraId="5777B67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Ogólne zasady wykonania robót podano w </w:t>
      </w:r>
      <w:proofErr w:type="spellStart"/>
      <w:r w:rsidR="00677E8D" w:rsidRPr="004D62F3">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w:t>
      </w:r>
    </w:p>
    <w:p w14:paraId="26A00677" w14:textId="77777777" w:rsidR="002A0C7A" w:rsidRPr="004D62F3" w:rsidRDefault="002A0C7A" w:rsidP="002A0C7A">
      <w:pPr>
        <w:jc w:val="both"/>
        <w:rPr>
          <w:rFonts w:ascii="Times New Roman" w:hAnsi="Times New Roman"/>
          <w:szCs w:val="24"/>
        </w:rPr>
      </w:pPr>
      <w:r w:rsidRPr="004D62F3">
        <w:rPr>
          <w:rFonts w:ascii="Times New Roman" w:hAnsi="Times New Roman"/>
          <w:szCs w:val="24"/>
        </w:rPr>
        <w:t>Wykonawca przedstawi Inżynierowi do akceptacji Projekt Technologii i Organizacji Robót oraz Program Zapewnienia Jakości uwzględniający wszystkie warunki, w jakich będą wykonywane roboty.</w:t>
      </w:r>
    </w:p>
    <w:p w14:paraId="6424DA25" w14:textId="77777777" w:rsidR="002A0C7A" w:rsidRPr="004D62F3" w:rsidRDefault="002A0C7A" w:rsidP="002A0C7A">
      <w:pPr>
        <w:jc w:val="both"/>
        <w:rPr>
          <w:rFonts w:ascii="Times New Roman" w:hAnsi="Times New Roman"/>
          <w:szCs w:val="24"/>
          <w:lang w:val="x-none" w:eastAsia="x-none"/>
        </w:rPr>
      </w:pPr>
    </w:p>
    <w:p w14:paraId="74D1B240"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5.2. Projektowanie mieszanki mineralno-asfaltowej</w:t>
      </w:r>
      <w:r w:rsidRPr="004D62F3">
        <w:rPr>
          <w:rFonts w:ascii="Times New Roman" w:hAnsi="Times New Roman"/>
          <w:szCs w:val="24"/>
          <w:lang w:val="x-none" w:eastAsia="x-none"/>
        </w:rPr>
        <w:t xml:space="preserve"> </w:t>
      </w:r>
      <w:r w:rsidRPr="004D62F3">
        <w:rPr>
          <w:rFonts w:ascii="Times New Roman" w:hAnsi="Times New Roman"/>
          <w:b/>
          <w:szCs w:val="24"/>
          <w:lang w:val="x-none" w:eastAsia="x-none"/>
        </w:rPr>
        <w:t>i opracowanie recept</w:t>
      </w:r>
    </w:p>
    <w:p w14:paraId="2BB0484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Zgodnie z </w:t>
      </w:r>
      <w:r w:rsidR="00677E8D" w:rsidRPr="004D62F3">
        <w:rPr>
          <w:rFonts w:ascii="Times New Roman" w:hAnsi="Times New Roman"/>
          <w:szCs w:val="24"/>
          <w:lang w:eastAsia="x-none"/>
        </w:rPr>
        <w:t>W</w:t>
      </w:r>
      <w:proofErr w:type="spellStart"/>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 p. 5.1, Wykonawca zobowiązany jest do przygotowania </w:t>
      </w:r>
      <w:r w:rsidRPr="004D62F3">
        <w:rPr>
          <w:rFonts w:ascii="Times New Roman" w:hAnsi="Times New Roman"/>
          <w:szCs w:val="24"/>
          <w:lang w:eastAsia="x-none"/>
        </w:rPr>
        <w:t>Badania typu</w:t>
      </w:r>
      <w:r w:rsidRPr="004D62F3">
        <w:rPr>
          <w:rFonts w:ascii="Times New Roman" w:hAnsi="Times New Roman"/>
          <w:szCs w:val="24"/>
          <w:lang w:val="x-none" w:eastAsia="x-none"/>
        </w:rPr>
        <w:t xml:space="preserve"> na mieszankę mineralno-asfaltową na 40 dni przed rozpoczęciem robót i przedstawienia jej Inżynierowi do zatwierdzenia. Recepta powinna być opracowana z materiałów o cechach i wymaganiach określonych w </w:t>
      </w:r>
      <w:proofErr w:type="spellStart"/>
      <w:r w:rsidR="00677E8D" w:rsidRPr="004D62F3">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w:t>
      </w:r>
    </w:p>
    <w:p w14:paraId="24D1653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Do projektowania betonu asfaltowego WMS przyjęto wymagania funkcjonalne.</w:t>
      </w:r>
    </w:p>
    <w:p w14:paraId="1023F8BF"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Projektowanie składu mieszanki mineralno-asfaltowej polega na:</w:t>
      </w:r>
    </w:p>
    <w:p w14:paraId="4F0A7919" w14:textId="77777777" w:rsidR="002A0C7A" w:rsidRPr="004D62F3" w:rsidRDefault="002A0C7A" w:rsidP="002A0C7A">
      <w:pPr>
        <w:numPr>
          <w:ilvl w:val="0"/>
          <w:numId w:val="34"/>
        </w:numPr>
        <w:jc w:val="both"/>
        <w:rPr>
          <w:rFonts w:ascii="Times New Roman" w:hAnsi="Times New Roman"/>
          <w:szCs w:val="24"/>
          <w:lang w:val="x-none" w:eastAsia="x-none"/>
        </w:rPr>
      </w:pPr>
      <w:r w:rsidRPr="004D62F3">
        <w:rPr>
          <w:rFonts w:ascii="Times New Roman" w:hAnsi="Times New Roman"/>
          <w:szCs w:val="24"/>
          <w:lang w:val="x-none" w:eastAsia="x-none"/>
        </w:rPr>
        <w:t>doborze składników mieszanki,</w:t>
      </w:r>
    </w:p>
    <w:p w14:paraId="5FD49962" w14:textId="77777777" w:rsidR="002A0C7A" w:rsidRPr="004D62F3" w:rsidRDefault="002A0C7A" w:rsidP="002A0C7A">
      <w:pPr>
        <w:numPr>
          <w:ilvl w:val="0"/>
          <w:numId w:val="34"/>
        </w:numPr>
        <w:jc w:val="both"/>
        <w:rPr>
          <w:rFonts w:ascii="Times New Roman" w:hAnsi="Times New Roman"/>
          <w:szCs w:val="24"/>
          <w:lang w:val="x-none" w:eastAsia="x-none"/>
        </w:rPr>
      </w:pPr>
      <w:r w:rsidRPr="004D62F3">
        <w:rPr>
          <w:rFonts w:ascii="Times New Roman" w:hAnsi="Times New Roman"/>
          <w:szCs w:val="24"/>
          <w:lang w:val="x-none" w:eastAsia="x-none"/>
        </w:rPr>
        <w:t>doborze optymalnej ilości asfaltu,</w:t>
      </w:r>
    </w:p>
    <w:p w14:paraId="7A0D349E" w14:textId="77777777" w:rsidR="002A0C7A" w:rsidRPr="004D62F3" w:rsidRDefault="002A0C7A" w:rsidP="002A0C7A">
      <w:pPr>
        <w:numPr>
          <w:ilvl w:val="0"/>
          <w:numId w:val="34"/>
        </w:numPr>
        <w:jc w:val="both"/>
        <w:rPr>
          <w:rFonts w:ascii="Times New Roman" w:hAnsi="Times New Roman"/>
          <w:szCs w:val="24"/>
          <w:lang w:val="x-none" w:eastAsia="x-none"/>
        </w:rPr>
      </w:pPr>
      <w:r w:rsidRPr="004D62F3">
        <w:rPr>
          <w:rFonts w:ascii="Times New Roman" w:hAnsi="Times New Roman"/>
          <w:szCs w:val="24"/>
          <w:lang w:val="x-none" w:eastAsia="x-none"/>
        </w:rPr>
        <w:t xml:space="preserve">określeniu właściwości mieszanki i porównaniu uzyskanych wyników z wymaganiami podanymi w niniejszej </w:t>
      </w:r>
      <w:r w:rsidR="00677E8D" w:rsidRPr="004D62F3">
        <w:rPr>
          <w:rFonts w:ascii="Times New Roman" w:hAnsi="Times New Roman"/>
          <w:szCs w:val="24"/>
          <w:lang w:eastAsia="x-none"/>
        </w:rPr>
        <w:t>W</w:t>
      </w:r>
      <w:proofErr w:type="spellStart"/>
      <w:r w:rsidRPr="004D62F3">
        <w:rPr>
          <w:rFonts w:ascii="Times New Roman" w:hAnsi="Times New Roman"/>
          <w:szCs w:val="24"/>
          <w:lang w:val="x-none" w:eastAsia="x-none"/>
        </w:rPr>
        <w:t>WiORB</w:t>
      </w:r>
      <w:proofErr w:type="spellEnd"/>
      <w:r w:rsidRPr="004D62F3">
        <w:rPr>
          <w:rFonts w:ascii="Times New Roman" w:hAnsi="Times New Roman"/>
          <w:szCs w:val="24"/>
          <w:lang w:eastAsia="x-none"/>
        </w:rPr>
        <w:t>,</w:t>
      </w:r>
    </w:p>
    <w:p w14:paraId="67A88071" w14:textId="77777777" w:rsidR="002A0C7A" w:rsidRPr="004D62F3" w:rsidRDefault="002A0C7A" w:rsidP="002A0C7A">
      <w:pPr>
        <w:numPr>
          <w:ilvl w:val="0"/>
          <w:numId w:val="34"/>
        </w:numPr>
        <w:jc w:val="both"/>
        <w:rPr>
          <w:rFonts w:ascii="Times New Roman" w:hAnsi="Times New Roman"/>
          <w:szCs w:val="24"/>
          <w:lang w:val="x-none" w:eastAsia="x-none"/>
        </w:rPr>
      </w:pPr>
      <w:r w:rsidRPr="004D62F3">
        <w:rPr>
          <w:rFonts w:ascii="Times New Roman" w:hAnsi="Times New Roman"/>
          <w:szCs w:val="24"/>
          <w:lang w:eastAsia="x-none"/>
        </w:rPr>
        <w:t>przeprowadzeniu badania typu mieszanki mineralno-asfaltowej.</w:t>
      </w:r>
    </w:p>
    <w:p w14:paraId="4654506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Krzywa uziarnienia mieszanki mineralnej powinna mieścić się w obszarze wyznaczonym przez krzywe graniczne.</w:t>
      </w:r>
    </w:p>
    <w:p w14:paraId="2B9C979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Rzędne krzywych granicznych uziarnienia mieszanki mineralnej do wykonania podbudowy z betonu asfaltowego oraz </w:t>
      </w:r>
      <w:r w:rsidRPr="004D62F3">
        <w:rPr>
          <w:rFonts w:ascii="Times New Roman" w:hAnsi="Times New Roman"/>
          <w:szCs w:val="24"/>
          <w:lang w:eastAsia="x-none"/>
        </w:rPr>
        <w:t>minimalną</w:t>
      </w:r>
      <w:r w:rsidRPr="004D62F3">
        <w:rPr>
          <w:rFonts w:ascii="Times New Roman" w:hAnsi="Times New Roman"/>
          <w:szCs w:val="24"/>
          <w:lang w:val="x-none" w:eastAsia="x-none"/>
        </w:rPr>
        <w:t xml:space="preserve"> zawartość asfaltu podano w tab</w:t>
      </w:r>
      <w:r w:rsidR="00EF766F">
        <w:rPr>
          <w:rFonts w:ascii="Times New Roman" w:hAnsi="Times New Roman"/>
          <w:szCs w:val="24"/>
          <w:lang w:eastAsia="x-none"/>
        </w:rPr>
        <w:t>eli</w:t>
      </w:r>
      <w:r w:rsidRPr="004D62F3">
        <w:rPr>
          <w:rFonts w:ascii="Times New Roman" w:hAnsi="Times New Roman"/>
          <w:szCs w:val="24"/>
          <w:lang w:val="x-none" w:eastAsia="x-none"/>
        </w:rPr>
        <w:t xml:space="preserve"> 4.</w:t>
      </w:r>
    </w:p>
    <w:p w14:paraId="316F78F5" w14:textId="77777777" w:rsidR="002A0C7A" w:rsidRPr="004D62F3" w:rsidRDefault="002A0C7A" w:rsidP="002A0C7A">
      <w:pPr>
        <w:jc w:val="both"/>
        <w:rPr>
          <w:rFonts w:ascii="Times New Roman" w:hAnsi="Times New Roman"/>
          <w:szCs w:val="24"/>
          <w:lang w:val="x-none" w:eastAsia="x-none"/>
        </w:rPr>
      </w:pPr>
    </w:p>
    <w:p w14:paraId="1C801C55"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Tab</w:t>
      </w:r>
      <w:r w:rsidR="00EF766F">
        <w:rPr>
          <w:rFonts w:ascii="Times New Roman" w:hAnsi="Times New Roman"/>
          <w:b/>
          <w:szCs w:val="24"/>
          <w:lang w:eastAsia="x-none"/>
        </w:rPr>
        <w:t>ela</w:t>
      </w:r>
      <w:r w:rsidRPr="004D62F3">
        <w:rPr>
          <w:rFonts w:ascii="Times New Roman" w:hAnsi="Times New Roman"/>
          <w:b/>
          <w:szCs w:val="24"/>
          <w:lang w:val="x-none" w:eastAsia="x-none"/>
        </w:rPr>
        <w:t xml:space="preserve"> 4a.</w:t>
      </w:r>
      <w:r w:rsidRPr="004D62F3">
        <w:rPr>
          <w:rFonts w:ascii="Times New Roman" w:hAnsi="Times New Roman"/>
          <w:szCs w:val="24"/>
          <w:lang w:val="x-none" w:eastAsia="x-none"/>
        </w:rPr>
        <w:t xml:space="preserve"> Uziarnienie mieszanki mineralnej i zawartość lepiszcza do betonu asfaltowego do warstwy podbudowy.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42"/>
        <w:gridCol w:w="1063"/>
        <w:gridCol w:w="1134"/>
      </w:tblGrid>
      <w:tr w:rsidR="002A0C7A" w:rsidRPr="004D62F3" w14:paraId="3E01A30F" w14:textId="77777777" w:rsidTr="004D62F3">
        <w:trPr>
          <w:trHeight w:val="227"/>
          <w:tblHeader/>
          <w:jc w:val="center"/>
        </w:trPr>
        <w:tc>
          <w:tcPr>
            <w:tcW w:w="1842" w:type="dxa"/>
            <w:tcBorders>
              <w:bottom w:val="single" w:sz="6" w:space="0" w:color="auto"/>
            </w:tcBorders>
          </w:tcPr>
          <w:p w14:paraId="79CBADBC"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lastRenderedPageBreak/>
              <w:t>Wymiar oczek sit # w mm,</w:t>
            </w:r>
          </w:p>
          <w:p w14:paraId="15D502B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zawartość asfaltu</w:t>
            </w:r>
          </w:p>
        </w:tc>
        <w:tc>
          <w:tcPr>
            <w:tcW w:w="2197" w:type="dxa"/>
            <w:gridSpan w:val="2"/>
            <w:tcBorders>
              <w:bottom w:val="single" w:sz="6" w:space="0" w:color="auto"/>
            </w:tcBorders>
          </w:tcPr>
          <w:p w14:paraId="27D6761C" w14:textId="77777777" w:rsidR="002A0C7A" w:rsidRPr="004D62F3" w:rsidRDefault="002A0C7A" w:rsidP="0067228F">
            <w:pPr>
              <w:jc w:val="center"/>
              <w:rPr>
                <w:rFonts w:ascii="Times New Roman" w:hAnsi="Times New Roman"/>
                <w:sz w:val="22"/>
                <w:szCs w:val="22"/>
              </w:rPr>
            </w:pPr>
            <w:r w:rsidRPr="004D62F3">
              <w:rPr>
                <w:rFonts w:ascii="Times New Roman" w:hAnsi="Times New Roman"/>
                <w:sz w:val="22"/>
                <w:szCs w:val="22"/>
              </w:rPr>
              <w:t>Rzędne krzywych</w:t>
            </w:r>
          </w:p>
          <w:p w14:paraId="697DD029" w14:textId="77777777" w:rsidR="00F7090F" w:rsidRDefault="00032AF7" w:rsidP="0067228F">
            <w:pPr>
              <w:ind w:left="923" w:hanging="923"/>
              <w:jc w:val="center"/>
              <w:rPr>
                <w:rFonts w:ascii="Times New Roman" w:hAnsi="Times New Roman"/>
                <w:sz w:val="22"/>
                <w:szCs w:val="22"/>
              </w:rPr>
            </w:pPr>
            <w:r>
              <w:rPr>
                <w:rFonts w:ascii="Times New Roman" w:hAnsi="Times New Roman"/>
                <w:sz w:val="22"/>
                <w:szCs w:val="22"/>
              </w:rPr>
              <w:t>g</w:t>
            </w:r>
            <w:r w:rsidR="00F7090F">
              <w:rPr>
                <w:rFonts w:ascii="Times New Roman" w:hAnsi="Times New Roman"/>
                <w:sz w:val="22"/>
                <w:szCs w:val="22"/>
              </w:rPr>
              <w:t>ranicznych</w:t>
            </w:r>
          </w:p>
          <w:p w14:paraId="1AA79362" w14:textId="77777777" w:rsidR="002A0C7A" w:rsidRPr="004D62F3" w:rsidRDefault="002A0C7A" w:rsidP="0067228F">
            <w:pPr>
              <w:ind w:left="923" w:hanging="923"/>
              <w:jc w:val="center"/>
              <w:rPr>
                <w:rFonts w:ascii="Times New Roman" w:hAnsi="Times New Roman"/>
                <w:sz w:val="22"/>
                <w:szCs w:val="22"/>
              </w:rPr>
            </w:pPr>
            <w:r w:rsidRPr="004D62F3">
              <w:rPr>
                <w:rFonts w:ascii="Times New Roman" w:hAnsi="Times New Roman"/>
                <w:sz w:val="22"/>
                <w:szCs w:val="22"/>
              </w:rPr>
              <w:t>uziarnienia</w:t>
            </w:r>
          </w:p>
          <w:p w14:paraId="29CDCBF4" w14:textId="77777777" w:rsidR="002A0C7A" w:rsidRPr="004D62F3" w:rsidRDefault="002A0C7A" w:rsidP="0067228F">
            <w:pPr>
              <w:ind w:left="923" w:hanging="923"/>
              <w:jc w:val="center"/>
              <w:rPr>
                <w:rFonts w:ascii="Times New Roman" w:hAnsi="Times New Roman"/>
                <w:sz w:val="22"/>
                <w:szCs w:val="22"/>
              </w:rPr>
            </w:pPr>
            <w:r w:rsidRPr="004D62F3">
              <w:rPr>
                <w:rFonts w:ascii="Times New Roman" w:hAnsi="Times New Roman"/>
                <w:sz w:val="22"/>
                <w:szCs w:val="22"/>
              </w:rPr>
              <w:t>mieszanki mineralnej</w:t>
            </w:r>
          </w:p>
          <w:p w14:paraId="57160FB4" w14:textId="77777777" w:rsidR="002A0C7A" w:rsidRPr="004D62F3" w:rsidRDefault="002A0C7A" w:rsidP="002A0C7A">
            <w:pPr>
              <w:ind w:left="923" w:hanging="923"/>
              <w:jc w:val="center"/>
              <w:rPr>
                <w:rFonts w:ascii="Times New Roman" w:hAnsi="Times New Roman"/>
                <w:sz w:val="22"/>
                <w:szCs w:val="22"/>
              </w:rPr>
            </w:pPr>
            <w:r w:rsidRPr="004D62F3">
              <w:rPr>
                <w:rFonts w:ascii="Times New Roman" w:hAnsi="Times New Roman"/>
                <w:sz w:val="22"/>
                <w:szCs w:val="22"/>
              </w:rPr>
              <w:t>KR 6</w:t>
            </w:r>
          </w:p>
          <w:p w14:paraId="046551D9"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AC WMS 16</w:t>
            </w:r>
          </w:p>
        </w:tc>
      </w:tr>
      <w:tr w:rsidR="002A0C7A" w:rsidRPr="004D62F3" w14:paraId="5BB5D01F" w14:textId="77777777" w:rsidTr="004D62F3">
        <w:trPr>
          <w:trHeight w:val="227"/>
          <w:tblHeader/>
          <w:jc w:val="center"/>
        </w:trPr>
        <w:tc>
          <w:tcPr>
            <w:tcW w:w="1842" w:type="dxa"/>
            <w:tcBorders>
              <w:top w:val="single" w:sz="6" w:space="0" w:color="auto"/>
              <w:left w:val="single" w:sz="4" w:space="0" w:color="auto"/>
              <w:bottom w:val="single" w:sz="4" w:space="0" w:color="auto"/>
              <w:right w:val="single" w:sz="4" w:space="0" w:color="auto"/>
            </w:tcBorders>
            <w:vAlign w:val="center"/>
          </w:tcPr>
          <w:p w14:paraId="5FD95D4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Wymiar sita #, [mm]</w:t>
            </w:r>
          </w:p>
        </w:tc>
        <w:tc>
          <w:tcPr>
            <w:tcW w:w="1063" w:type="dxa"/>
            <w:tcBorders>
              <w:top w:val="single" w:sz="6" w:space="0" w:color="auto"/>
              <w:left w:val="single" w:sz="4" w:space="0" w:color="auto"/>
              <w:bottom w:val="single" w:sz="4" w:space="0" w:color="auto"/>
              <w:right w:val="single" w:sz="4" w:space="0" w:color="auto"/>
            </w:tcBorders>
            <w:vAlign w:val="center"/>
          </w:tcPr>
          <w:p w14:paraId="30DB422F" w14:textId="77777777" w:rsidR="002A0C7A" w:rsidRPr="004D62F3" w:rsidRDefault="002A0C7A" w:rsidP="002A0C7A">
            <w:pPr>
              <w:jc w:val="center"/>
              <w:rPr>
                <w:rFonts w:ascii="Times New Roman" w:hAnsi="Times New Roman"/>
                <w:sz w:val="22"/>
                <w:szCs w:val="22"/>
              </w:rPr>
            </w:pPr>
          </w:p>
        </w:tc>
        <w:tc>
          <w:tcPr>
            <w:tcW w:w="1134" w:type="dxa"/>
            <w:tcBorders>
              <w:top w:val="single" w:sz="6" w:space="0" w:color="auto"/>
              <w:left w:val="single" w:sz="4" w:space="0" w:color="auto"/>
              <w:bottom w:val="single" w:sz="4" w:space="0" w:color="auto"/>
              <w:right w:val="single" w:sz="4" w:space="0" w:color="auto"/>
            </w:tcBorders>
            <w:vAlign w:val="center"/>
          </w:tcPr>
          <w:p w14:paraId="6686C80F" w14:textId="77777777" w:rsidR="002A0C7A" w:rsidRPr="004D62F3" w:rsidRDefault="002A0C7A" w:rsidP="002A0C7A">
            <w:pPr>
              <w:jc w:val="center"/>
              <w:rPr>
                <w:rFonts w:ascii="Times New Roman" w:hAnsi="Times New Roman"/>
                <w:sz w:val="22"/>
                <w:szCs w:val="22"/>
              </w:rPr>
            </w:pPr>
          </w:p>
        </w:tc>
      </w:tr>
      <w:tr w:rsidR="002A0C7A" w:rsidRPr="004D62F3" w14:paraId="7F227552" w14:textId="77777777" w:rsidTr="004D62F3">
        <w:trPr>
          <w:trHeight w:val="227"/>
          <w:tblHeader/>
          <w:jc w:val="center"/>
        </w:trPr>
        <w:tc>
          <w:tcPr>
            <w:tcW w:w="1842" w:type="dxa"/>
            <w:tcBorders>
              <w:top w:val="single" w:sz="4" w:space="0" w:color="auto"/>
              <w:left w:val="single" w:sz="4" w:space="0" w:color="auto"/>
              <w:bottom w:val="single" w:sz="4" w:space="0" w:color="auto"/>
              <w:right w:val="single" w:sz="4" w:space="0" w:color="auto"/>
            </w:tcBorders>
          </w:tcPr>
          <w:p w14:paraId="68FE2BF2"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31,5</w:t>
            </w:r>
          </w:p>
        </w:tc>
        <w:tc>
          <w:tcPr>
            <w:tcW w:w="1063" w:type="dxa"/>
            <w:tcBorders>
              <w:top w:val="single" w:sz="4" w:space="0" w:color="auto"/>
              <w:left w:val="single" w:sz="4" w:space="0" w:color="auto"/>
              <w:bottom w:val="single" w:sz="4" w:space="0" w:color="auto"/>
              <w:right w:val="single" w:sz="4" w:space="0" w:color="auto"/>
            </w:tcBorders>
            <w:vAlign w:val="center"/>
          </w:tcPr>
          <w:p w14:paraId="79E8D853"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74BFDA3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r>
      <w:tr w:rsidR="002A0C7A" w:rsidRPr="004D62F3" w14:paraId="75D7E8C3" w14:textId="77777777" w:rsidTr="004D62F3">
        <w:trPr>
          <w:trHeight w:val="227"/>
          <w:tblHeader/>
          <w:jc w:val="center"/>
        </w:trPr>
        <w:tc>
          <w:tcPr>
            <w:tcW w:w="1842" w:type="dxa"/>
            <w:tcBorders>
              <w:top w:val="single" w:sz="4" w:space="0" w:color="auto"/>
              <w:left w:val="single" w:sz="4" w:space="0" w:color="auto"/>
              <w:bottom w:val="single" w:sz="4" w:space="0" w:color="auto"/>
              <w:right w:val="single" w:sz="4" w:space="0" w:color="auto"/>
            </w:tcBorders>
          </w:tcPr>
          <w:p w14:paraId="67FBBDC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22,4</w:t>
            </w:r>
          </w:p>
        </w:tc>
        <w:tc>
          <w:tcPr>
            <w:tcW w:w="1063" w:type="dxa"/>
            <w:tcBorders>
              <w:top w:val="single" w:sz="4" w:space="0" w:color="auto"/>
              <w:left w:val="single" w:sz="4" w:space="0" w:color="auto"/>
              <w:bottom w:val="single" w:sz="4" w:space="0" w:color="auto"/>
              <w:right w:val="single" w:sz="4" w:space="0" w:color="auto"/>
            </w:tcBorders>
            <w:vAlign w:val="center"/>
          </w:tcPr>
          <w:p w14:paraId="3FAD5AC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880876A"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r>
      <w:tr w:rsidR="002A0C7A" w:rsidRPr="004D62F3" w14:paraId="141FADE6" w14:textId="77777777" w:rsidTr="004D62F3">
        <w:trPr>
          <w:trHeight w:val="227"/>
          <w:tblHeader/>
          <w:jc w:val="center"/>
        </w:trPr>
        <w:tc>
          <w:tcPr>
            <w:tcW w:w="1842" w:type="dxa"/>
            <w:tcBorders>
              <w:top w:val="single" w:sz="4" w:space="0" w:color="auto"/>
              <w:left w:val="single" w:sz="4" w:space="0" w:color="auto"/>
              <w:bottom w:val="single" w:sz="4" w:space="0" w:color="auto"/>
              <w:right w:val="single" w:sz="4" w:space="0" w:color="auto"/>
            </w:tcBorders>
          </w:tcPr>
          <w:p w14:paraId="7709796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16</w:t>
            </w:r>
          </w:p>
        </w:tc>
        <w:tc>
          <w:tcPr>
            <w:tcW w:w="1063" w:type="dxa"/>
            <w:tcBorders>
              <w:top w:val="single" w:sz="4" w:space="0" w:color="auto"/>
              <w:left w:val="single" w:sz="4" w:space="0" w:color="auto"/>
              <w:bottom w:val="single" w:sz="4" w:space="0" w:color="auto"/>
              <w:right w:val="single" w:sz="4" w:space="0" w:color="auto"/>
            </w:tcBorders>
            <w:vAlign w:val="center"/>
          </w:tcPr>
          <w:p w14:paraId="418321E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90</w:t>
            </w:r>
          </w:p>
        </w:tc>
        <w:tc>
          <w:tcPr>
            <w:tcW w:w="1134" w:type="dxa"/>
            <w:tcBorders>
              <w:top w:val="single" w:sz="4" w:space="0" w:color="auto"/>
              <w:left w:val="single" w:sz="4" w:space="0" w:color="auto"/>
              <w:bottom w:val="single" w:sz="4" w:space="0" w:color="auto"/>
              <w:right w:val="single" w:sz="4" w:space="0" w:color="auto"/>
            </w:tcBorders>
            <w:vAlign w:val="center"/>
          </w:tcPr>
          <w:p w14:paraId="5EB9AC9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100</w:t>
            </w:r>
          </w:p>
        </w:tc>
      </w:tr>
      <w:tr w:rsidR="002A0C7A" w:rsidRPr="004D62F3" w14:paraId="30464537" w14:textId="77777777" w:rsidTr="004D62F3">
        <w:trPr>
          <w:trHeight w:val="227"/>
          <w:tblHeader/>
          <w:jc w:val="center"/>
        </w:trPr>
        <w:tc>
          <w:tcPr>
            <w:tcW w:w="1842" w:type="dxa"/>
            <w:tcBorders>
              <w:top w:val="single" w:sz="4" w:space="0" w:color="auto"/>
              <w:left w:val="single" w:sz="4" w:space="0" w:color="auto"/>
              <w:bottom w:val="single" w:sz="4" w:space="0" w:color="auto"/>
              <w:right w:val="single" w:sz="4" w:space="0" w:color="auto"/>
            </w:tcBorders>
          </w:tcPr>
          <w:p w14:paraId="1E5F0023"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11,2</w:t>
            </w:r>
          </w:p>
        </w:tc>
        <w:tc>
          <w:tcPr>
            <w:tcW w:w="1063" w:type="dxa"/>
            <w:tcBorders>
              <w:top w:val="single" w:sz="4" w:space="0" w:color="auto"/>
              <w:left w:val="single" w:sz="4" w:space="0" w:color="auto"/>
              <w:bottom w:val="single" w:sz="4" w:space="0" w:color="auto"/>
              <w:right w:val="single" w:sz="4" w:space="0" w:color="auto"/>
            </w:tcBorders>
            <w:vAlign w:val="center"/>
          </w:tcPr>
          <w:p w14:paraId="3D94FF4E"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70</w:t>
            </w:r>
          </w:p>
        </w:tc>
        <w:tc>
          <w:tcPr>
            <w:tcW w:w="1134" w:type="dxa"/>
            <w:tcBorders>
              <w:top w:val="single" w:sz="4" w:space="0" w:color="auto"/>
              <w:left w:val="single" w:sz="4" w:space="0" w:color="auto"/>
              <w:bottom w:val="single" w:sz="4" w:space="0" w:color="auto"/>
              <w:right w:val="single" w:sz="4" w:space="0" w:color="auto"/>
            </w:tcBorders>
            <w:vAlign w:val="center"/>
          </w:tcPr>
          <w:p w14:paraId="18131CD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85</w:t>
            </w:r>
          </w:p>
        </w:tc>
      </w:tr>
      <w:tr w:rsidR="002A0C7A" w:rsidRPr="004D62F3" w14:paraId="36CADA10" w14:textId="77777777" w:rsidTr="004D62F3">
        <w:trPr>
          <w:trHeight w:val="227"/>
          <w:tblHeader/>
          <w:jc w:val="center"/>
        </w:trPr>
        <w:tc>
          <w:tcPr>
            <w:tcW w:w="1842" w:type="dxa"/>
            <w:tcBorders>
              <w:top w:val="single" w:sz="4" w:space="0" w:color="auto"/>
              <w:bottom w:val="single" w:sz="4" w:space="0" w:color="auto"/>
              <w:right w:val="single" w:sz="4" w:space="0" w:color="auto"/>
            </w:tcBorders>
          </w:tcPr>
          <w:p w14:paraId="12DA120B"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w:t>
            </w:r>
          </w:p>
        </w:tc>
        <w:tc>
          <w:tcPr>
            <w:tcW w:w="1063" w:type="dxa"/>
            <w:tcBorders>
              <w:top w:val="single" w:sz="4" w:space="0" w:color="auto"/>
              <w:bottom w:val="single" w:sz="4" w:space="0" w:color="auto"/>
              <w:right w:val="single" w:sz="4" w:space="0" w:color="auto"/>
            </w:tcBorders>
            <w:vAlign w:val="center"/>
          </w:tcPr>
          <w:p w14:paraId="52F2F94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10</w:t>
            </w:r>
          </w:p>
        </w:tc>
        <w:tc>
          <w:tcPr>
            <w:tcW w:w="1134" w:type="dxa"/>
            <w:tcBorders>
              <w:top w:val="single" w:sz="4" w:space="0" w:color="auto"/>
              <w:bottom w:val="single" w:sz="4" w:space="0" w:color="auto"/>
              <w:right w:val="single" w:sz="4" w:space="0" w:color="auto"/>
            </w:tcBorders>
            <w:vAlign w:val="center"/>
          </w:tcPr>
          <w:p w14:paraId="4E51E4F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50</w:t>
            </w:r>
          </w:p>
        </w:tc>
      </w:tr>
      <w:tr w:rsidR="002A0C7A" w:rsidRPr="004D62F3" w14:paraId="20D0FC03" w14:textId="77777777" w:rsidTr="004D62F3">
        <w:trPr>
          <w:trHeight w:val="227"/>
          <w:tblHeader/>
          <w:jc w:val="center"/>
        </w:trPr>
        <w:tc>
          <w:tcPr>
            <w:tcW w:w="1842" w:type="dxa"/>
            <w:tcBorders>
              <w:top w:val="single" w:sz="4" w:space="0" w:color="auto"/>
              <w:bottom w:val="single" w:sz="4" w:space="0" w:color="auto"/>
              <w:right w:val="single" w:sz="4" w:space="0" w:color="auto"/>
            </w:tcBorders>
          </w:tcPr>
          <w:p w14:paraId="1F1C5FF9"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0,125</w:t>
            </w:r>
          </w:p>
        </w:tc>
        <w:tc>
          <w:tcPr>
            <w:tcW w:w="1063" w:type="dxa"/>
            <w:tcBorders>
              <w:top w:val="single" w:sz="4" w:space="0" w:color="auto"/>
              <w:bottom w:val="single" w:sz="4" w:space="0" w:color="auto"/>
              <w:right w:val="single" w:sz="4" w:space="0" w:color="auto"/>
            </w:tcBorders>
            <w:vAlign w:val="center"/>
          </w:tcPr>
          <w:p w14:paraId="1E9A83D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4</w:t>
            </w:r>
          </w:p>
        </w:tc>
        <w:tc>
          <w:tcPr>
            <w:tcW w:w="1134" w:type="dxa"/>
            <w:tcBorders>
              <w:top w:val="single" w:sz="4" w:space="0" w:color="auto"/>
              <w:bottom w:val="single" w:sz="4" w:space="0" w:color="auto"/>
              <w:right w:val="single" w:sz="4" w:space="0" w:color="auto"/>
            </w:tcBorders>
            <w:vAlign w:val="center"/>
          </w:tcPr>
          <w:p w14:paraId="28C175C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20</w:t>
            </w:r>
          </w:p>
        </w:tc>
      </w:tr>
      <w:tr w:rsidR="002A0C7A" w:rsidRPr="004D62F3" w14:paraId="0E649F55" w14:textId="77777777" w:rsidTr="004D62F3">
        <w:trPr>
          <w:trHeight w:val="227"/>
          <w:tblHeader/>
          <w:jc w:val="center"/>
        </w:trPr>
        <w:tc>
          <w:tcPr>
            <w:tcW w:w="1842" w:type="dxa"/>
            <w:tcBorders>
              <w:top w:val="single" w:sz="4" w:space="0" w:color="auto"/>
              <w:bottom w:val="single" w:sz="4" w:space="0" w:color="auto"/>
              <w:right w:val="single" w:sz="4" w:space="0" w:color="auto"/>
            </w:tcBorders>
          </w:tcPr>
          <w:p w14:paraId="0C60BDF5"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0,063</w:t>
            </w:r>
          </w:p>
        </w:tc>
        <w:tc>
          <w:tcPr>
            <w:tcW w:w="1063" w:type="dxa"/>
            <w:tcBorders>
              <w:top w:val="single" w:sz="4" w:space="0" w:color="auto"/>
              <w:bottom w:val="single" w:sz="4" w:space="0" w:color="auto"/>
              <w:right w:val="single" w:sz="4" w:space="0" w:color="auto"/>
            </w:tcBorders>
            <w:vAlign w:val="center"/>
          </w:tcPr>
          <w:p w14:paraId="766422B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2</w:t>
            </w:r>
          </w:p>
        </w:tc>
        <w:tc>
          <w:tcPr>
            <w:tcW w:w="1134" w:type="dxa"/>
            <w:tcBorders>
              <w:top w:val="single" w:sz="4" w:space="0" w:color="auto"/>
              <w:bottom w:val="single" w:sz="4" w:space="0" w:color="auto"/>
              <w:right w:val="single" w:sz="4" w:space="0" w:color="auto"/>
            </w:tcBorders>
            <w:vAlign w:val="center"/>
          </w:tcPr>
          <w:p w14:paraId="7A93AD19"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12</w:t>
            </w:r>
          </w:p>
        </w:tc>
      </w:tr>
      <w:tr w:rsidR="002A0C7A" w:rsidRPr="004D62F3" w14:paraId="499419FA" w14:textId="77777777" w:rsidTr="004D62F3">
        <w:trPr>
          <w:trHeight w:val="227"/>
          <w:tblHeader/>
          <w:jc w:val="center"/>
        </w:trPr>
        <w:tc>
          <w:tcPr>
            <w:tcW w:w="1842" w:type="dxa"/>
            <w:tcBorders>
              <w:top w:val="single" w:sz="4" w:space="0" w:color="auto"/>
              <w:bottom w:val="single" w:sz="4" w:space="0" w:color="auto"/>
              <w:right w:val="single" w:sz="4" w:space="0" w:color="auto"/>
            </w:tcBorders>
          </w:tcPr>
          <w:p w14:paraId="45412E1C" w14:textId="77777777" w:rsidR="002A0C7A" w:rsidRPr="004D62F3" w:rsidRDefault="00A709DA" w:rsidP="00A709DA">
            <w:pPr>
              <w:widowControl w:val="0"/>
              <w:jc w:val="center"/>
              <w:rPr>
                <w:rFonts w:ascii="Times New Roman" w:hAnsi="Times New Roman"/>
                <w:i/>
                <w:szCs w:val="24"/>
              </w:rPr>
            </w:pPr>
            <w:r>
              <w:rPr>
                <w:rFonts w:ascii="Times New Roman" w:hAnsi="Times New Roman"/>
                <w:i/>
                <w:szCs w:val="24"/>
              </w:rPr>
              <w:t>Zawartość lepiszcza</w:t>
            </w:r>
            <w:r w:rsidR="002A0C7A" w:rsidRPr="004D62F3">
              <w:rPr>
                <w:rFonts w:ascii="Times New Roman" w:hAnsi="Times New Roman"/>
                <w:i/>
                <w:szCs w:val="24"/>
              </w:rPr>
              <w:t>*</w:t>
            </w:r>
          </w:p>
        </w:tc>
        <w:tc>
          <w:tcPr>
            <w:tcW w:w="2197" w:type="dxa"/>
            <w:gridSpan w:val="2"/>
            <w:tcBorders>
              <w:top w:val="single" w:sz="4" w:space="0" w:color="auto"/>
              <w:bottom w:val="single" w:sz="4" w:space="0" w:color="auto"/>
              <w:right w:val="single" w:sz="4" w:space="0" w:color="auto"/>
            </w:tcBorders>
            <w:vAlign w:val="center"/>
          </w:tcPr>
          <w:p w14:paraId="7092C4C8" w14:textId="77777777" w:rsidR="002A0C7A" w:rsidRPr="004D62F3" w:rsidRDefault="002A0C7A" w:rsidP="002A0C7A">
            <w:pPr>
              <w:jc w:val="center"/>
              <w:rPr>
                <w:rFonts w:ascii="Times New Roman" w:hAnsi="Times New Roman"/>
                <w:i/>
                <w:szCs w:val="24"/>
              </w:rPr>
            </w:pPr>
            <w:proofErr w:type="spellStart"/>
            <w:r w:rsidRPr="004D62F3">
              <w:rPr>
                <w:rFonts w:ascii="Times New Roman" w:hAnsi="Times New Roman"/>
                <w:i/>
                <w:szCs w:val="24"/>
              </w:rPr>
              <w:t>B</w:t>
            </w:r>
            <w:r w:rsidRPr="004D62F3">
              <w:rPr>
                <w:rFonts w:ascii="Times New Roman" w:hAnsi="Times New Roman"/>
                <w:i/>
                <w:szCs w:val="24"/>
                <w:vertAlign w:val="subscript"/>
              </w:rPr>
              <w:t>min</w:t>
            </w:r>
            <w:proofErr w:type="spellEnd"/>
            <w:r w:rsidRPr="004D62F3">
              <w:rPr>
                <w:rFonts w:ascii="Times New Roman" w:hAnsi="Times New Roman"/>
                <w:i/>
                <w:szCs w:val="24"/>
                <w:vertAlign w:val="subscript"/>
              </w:rPr>
              <w:t xml:space="preserve"> 5,0</w:t>
            </w:r>
          </w:p>
        </w:tc>
      </w:tr>
      <w:tr w:rsidR="007B4672" w:rsidRPr="004D62F3" w14:paraId="019972B2" w14:textId="77777777" w:rsidTr="004D62F3">
        <w:trPr>
          <w:trHeight w:val="227"/>
          <w:tblHeader/>
          <w:jc w:val="center"/>
        </w:trPr>
        <w:tc>
          <w:tcPr>
            <w:tcW w:w="1842" w:type="dxa"/>
            <w:tcBorders>
              <w:top w:val="single" w:sz="4" w:space="0" w:color="auto"/>
              <w:bottom w:val="single" w:sz="4" w:space="0" w:color="auto"/>
              <w:right w:val="single" w:sz="4" w:space="0" w:color="auto"/>
            </w:tcBorders>
          </w:tcPr>
          <w:p w14:paraId="51B56642" w14:textId="77777777" w:rsidR="007B4672" w:rsidRPr="007B4672" w:rsidRDefault="007B4672" w:rsidP="00A709DA">
            <w:pPr>
              <w:widowControl w:val="0"/>
              <w:jc w:val="center"/>
              <w:rPr>
                <w:rFonts w:ascii="Times New Roman" w:hAnsi="Times New Roman"/>
                <w:i/>
                <w:szCs w:val="24"/>
              </w:rPr>
            </w:pPr>
            <w:r>
              <w:rPr>
                <w:rFonts w:ascii="Times New Roman" w:hAnsi="Times New Roman"/>
                <w:i/>
                <w:szCs w:val="24"/>
              </w:rPr>
              <w:t>Wskaźnik wypełnienia K</w:t>
            </w:r>
            <w:r>
              <w:rPr>
                <w:rFonts w:ascii="Times New Roman" w:hAnsi="Times New Roman"/>
                <w:i/>
                <w:szCs w:val="24"/>
                <w:vertAlign w:val="superscript"/>
              </w:rPr>
              <w:t>a)</w:t>
            </w:r>
            <w:r>
              <w:rPr>
                <w:rFonts w:ascii="Times New Roman" w:hAnsi="Times New Roman"/>
                <w:i/>
                <w:szCs w:val="24"/>
              </w:rPr>
              <w:t xml:space="preserve"> nie mniej niż:</w:t>
            </w:r>
          </w:p>
        </w:tc>
        <w:tc>
          <w:tcPr>
            <w:tcW w:w="2197" w:type="dxa"/>
            <w:gridSpan w:val="2"/>
            <w:tcBorders>
              <w:top w:val="single" w:sz="4" w:space="0" w:color="auto"/>
              <w:bottom w:val="single" w:sz="4" w:space="0" w:color="auto"/>
              <w:right w:val="single" w:sz="4" w:space="0" w:color="auto"/>
            </w:tcBorders>
            <w:vAlign w:val="center"/>
          </w:tcPr>
          <w:p w14:paraId="3720D508" w14:textId="77777777" w:rsidR="007B4672" w:rsidRPr="004D62F3" w:rsidRDefault="007B4672" w:rsidP="002A0C7A">
            <w:pPr>
              <w:jc w:val="center"/>
              <w:rPr>
                <w:rFonts w:ascii="Times New Roman" w:hAnsi="Times New Roman"/>
                <w:i/>
                <w:szCs w:val="24"/>
              </w:rPr>
            </w:pPr>
            <w:r>
              <w:rPr>
                <w:rFonts w:ascii="Times New Roman" w:hAnsi="Times New Roman"/>
                <w:i/>
                <w:szCs w:val="24"/>
              </w:rPr>
              <w:t>3,40</w:t>
            </w:r>
          </w:p>
        </w:tc>
      </w:tr>
      <w:tr w:rsidR="006D104A" w:rsidRPr="004D62F3" w14:paraId="67FA079F" w14:textId="77777777" w:rsidTr="00E27699">
        <w:trPr>
          <w:trHeight w:val="227"/>
          <w:tblHeader/>
          <w:jc w:val="center"/>
        </w:trPr>
        <w:tc>
          <w:tcPr>
            <w:tcW w:w="4039" w:type="dxa"/>
            <w:gridSpan w:val="3"/>
            <w:tcBorders>
              <w:top w:val="single" w:sz="4" w:space="0" w:color="auto"/>
              <w:bottom w:val="single" w:sz="4" w:space="0" w:color="auto"/>
              <w:right w:val="single" w:sz="4" w:space="0" w:color="auto"/>
            </w:tcBorders>
          </w:tcPr>
          <w:p w14:paraId="76D1C185" w14:textId="77777777" w:rsidR="006D104A" w:rsidRDefault="006D104A" w:rsidP="006D104A">
            <w:pPr>
              <w:jc w:val="center"/>
              <w:rPr>
                <w:rFonts w:ascii="Times New Roman" w:hAnsi="Times New Roman"/>
                <w:i/>
                <w:szCs w:val="24"/>
              </w:rPr>
            </w:pPr>
            <w:r>
              <w:rPr>
                <w:rFonts w:ascii="Times New Roman" w:hAnsi="Times New Roman"/>
                <w:i/>
                <w:szCs w:val="24"/>
                <w:vertAlign w:val="superscript"/>
              </w:rPr>
              <w:t>a)</w:t>
            </w:r>
            <w:r>
              <w:rPr>
                <w:rFonts w:ascii="Times New Roman" w:hAnsi="Times New Roman"/>
                <w:i/>
                <w:szCs w:val="24"/>
              </w:rPr>
              <w:t xml:space="preserve">wskaźnik wypełnienia K obliczyć wg załącznika 3 WT 2 2014 cz. I </w:t>
            </w:r>
          </w:p>
        </w:tc>
      </w:tr>
    </w:tbl>
    <w:p w14:paraId="7E035153" w14:textId="77777777" w:rsidR="002A0C7A" w:rsidRPr="004D62F3" w:rsidRDefault="002A0C7A" w:rsidP="002A0C7A">
      <w:pPr>
        <w:widowControl w:val="0"/>
        <w:jc w:val="both"/>
        <w:rPr>
          <w:rFonts w:ascii="Times New Roman" w:hAnsi="Times New Roman"/>
          <w:i/>
          <w:szCs w:val="24"/>
        </w:rPr>
      </w:pPr>
      <w:r w:rsidRPr="004D62F3">
        <w:rPr>
          <w:rFonts w:ascii="Times New Roman" w:hAnsi="Times New Roman"/>
          <w:i/>
          <w:szCs w:val="24"/>
        </w:rPr>
        <w:t xml:space="preserve">* minimalna zawartość lepiszcza (kategoria </w:t>
      </w:r>
      <w:proofErr w:type="spellStart"/>
      <w:r w:rsidRPr="004D62F3">
        <w:rPr>
          <w:rFonts w:ascii="Times New Roman" w:hAnsi="Times New Roman"/>
          <w:i/>
          <w:szCs w:val="24"/>
        </w:rPr>
        <w:t>B</w:t>
      </w:r>
      <w:r w:rsidRPr="004D62F3">
        <w:rPr>
          <w:rFonts w:ascii="Times New Roman" w:hAnsi="Times New Roman"/>
          <w:i/>
          <w:szCs w:val="24"/>
          <w:vertAlign w:val="subscript"/>
        </w:rPr>
        <w:t>min</w:t>
      </w:r>
      <w:proofErr w:type="spellEnd"/>
      <w:r w:rsidRPr="004D62F3">
        <w:rPr>
          <w:rFonts w:ascii="Times New Roman" w:hAnsi="Times New Roman"/>
          <w:i/>
          <w:szCs w:val="24"/>
        </w:rPr>
        <w:t>) w mieszankach mineralno-asfaltowych została podana dla  założonej gęstości mieszanki mineralnej 2,650 Mg/m</w:t>
      </w:r>
      <w:r w:rsidRPr="004D62F3">
        <w:rPr>
          <w:rFonts w:ascii="Times New Roman" w:hAnsi="Times New Roman"/>
          <w:i/>
          <w:szCs w:val="24"/>
          <w:vertAlign w:val="superscript"/>
        </w:rPr>
        <w:t>3</w:t>
      </w:r>
      <w:r w:rsidRPr="004D62F3">
        <w:rPr>
          <w:rFonts w:ascii="Times New Roman" w:hAnsi="Times New Roman"/>
          <w:i/>
          <w:szCs w:val="24"/>
        </w:rPr>
        <w:t>. Jeśli stosowana mieszanka mineralna ma inną gęstość (</w:t>
      </w:r>
      <w:proofErr w:type="spellStart"/>
      <w:r w:rsidRPr="004D62F3">
        <w:rPr>
          <w:rFonts w:ascii="Times New Roman" w:hAnsi="Times New Roman"/>
          <w:i/>
          <w:szCs w:val="24"/>
        </w:rPr>
        <w:t>ρ</w:t>
      </w:r>
      <w:r w:rsidRPr="004D62F3">
        <w:rPr>
          <w:rFonts w:ascii="Times New Roman" w:hAnsi="Times New Roman"/>
          <w:i/>
          <w:szCs w:val="24"/>
          <w:vertAlign w:val="subscript"/>
        </w:rPr>
        <w:t>a</w:t>
      </w:r>
      <w:proofErr w:type="spellEnd"/>
      <w:r w:rsidRPr="004D62F3">
        <w:rPr>
          <w:rFonts w:ascii="Times New Roman" w:hAnsi="Times New Roman"/>
          <w:i/>
          <w:szCs w:val="24"/>
        </w:rPr>
        <w:t xml:space="preserve">), to do wyznaczenia minimalnej zawartości lepiszcza podaną wartość </w:t>
      </w:r>
      <w:proofErr w:type="spellStart"/>
      <w:r w:rsidRPr="004D62F3">
        <w:rPr>
          <w:rFonts w:ascii="Times New Roman" w:hAnsi="Times New Roman"/>
          <w:i/>
          <w:szCs w:val="24"/>
        </w:rPr>
        <w:t>B</w:t>
      </w:r>
      <w:r w:rsidRPr="004D62F3">
        <w:rPr>
          <w:rFonts w:ascii="Times New Roman" w:hAnsi="Times New Roman"/>
          <w:i/>
          <w:szCs w:val="24"/>
          <w:vertAlign w:val="subscript"/>
        </w:rPr>
        <w:t>min</w:t>
      </w:r>
      <w:proofErr w:type="spellEnd"/>
      <w:r w:rsidRPr="004D62F3">
        <w:rPr>
          <w:rFonts w:ascii="Times New Roman" w:hAnsi="Times New Roman"/>
          <w:i/>
          <w:szCs w:val="24"/>
          <w:vertAlign w:val="subscript"/>
        </w:rPr>
        <w:t xml:space="preserve"> </w:t>
      </w:r>
      <w:r w:rsidRPr="004D62F3">
        <w:rPr>
          <w:rFonts w:ascii="Times New Roman" w:hAnsi="Times New Roman"/>
          <w:i/>
          <w:szCs w:val="24"/>
        </w:rPr>
        <w:t>należy pomnożyć przez współczynnik α wg równania:</w:t>
      </w:r>
    </w:p>
    <w:p w14:paraId="6053D2F0" w14:textId="77777777" w:rsidR="002A0C7A" w:rsidRPr="004D62F3" w:rsidRDefault="002A0C7A" w:rsidP="002A0C7A">
      <w:pPr>
        <w:widowControl w:val="0"/>
        <w:jc w:val="center"/>
        <w:rPr>
          <w:rFonts w:ascii="Times New Roman" w:hAnsi="Times New Roman"/>
          <w:b/>
          <w:i/>
          <w:szCs w:val="24"/>
          <w:vertAlign w:val="subscript"/>
        </w:rPr>
      </w:pPr>
      <w:r w:rsidRPr="004D62F3">
        <w:rPr>
          <w:rFonts w:ascii="Times New Roman" w:hAnsi="Times New Roman"/>
          <w:b/>
          <w:i/>
          <w:szCs w:val="24"/>
        </w:rPr>
        <w:t>α=2,65/</w:t>
      </w:r>
      <w:proofErr w:type="spellStart"/>
      <w:r w:rsidRPr="004D62F3">
        <w:rPr>
          <w:rFonts w:ascii="Times New Roman" w:hAnsi="Times New Roman"/>
          <w:b/>
          <w:i/>
          <w:szCs w:val="24"/>
        </w:rPr>
        <w:t>ρ</w:t>
      </w:r>
      <w:r w:rsidRPr="004D62F3">
        <w:rPr>
          <w:rFonts w:ascii="Times New Roman" w:hAnsi="Times New Roman"/>
          <w:b/>
          <w:i/>
          <w:szCs w:val="24"/>
          <w:vertAlign w:val="subscript"/>
        </w:rPr>
        <w:t>a</w:t>
      </w:r>
      <w:proofErr w:type="spellEnd"/>
    </w:p>
    <w:p w14:paraId="0AD02FB6" w14:textId="77777777" w:rsidR="007D593D" w:rsidRDefault="007D593D" w:rsidP="002A0C7A">
      <w:pPr>
        <w:widowControl w:val="0"/>
        <w:jc w:val="center"/>
        <w:rPr>
          <w:rFonts w:ascii="Times New Roman" w:hAnsi="Times New Roman"/>
          <w:szCs w:val="24"/>
        </w:rPr>
      </w:pPr>
    </w:p>
    <w:p w14:paraId="6FC30985" w14:textId="77777777" w:rsidR="002A0C7A" w:rsidRPr="004D62F3" w:rsidRDefault="002A0C7A" w:rsidP="002A0C7A">
      <w:pPr>
        <w:widowControl w:val="0"/>
        <w:jc w:val="both"/>
        <w:rPr>
          <w:rFonts w:ascii="Times New Roman" w:hAnsi="Times New Roman"/>
          <w:szCs w:val="24"/>
          <w:lang w:val="x-none" w:eastAsia="x-none"/>
        </w:rPr>
      </w:pPr>
      <w:r w:rsidRPr="00712949">
        <w:rPr>
          <w:rFonts w:ascii="Times New Roman" w:hAnsi="Times New Roman"/>
          <w:b/>
          <w:szCs w:val="24"/>
          <w:lang w:val="x-none" w:eastAsia="x-none"/>
        </w:rPr>
        <w:t>Tab</w:t>
      </w:r>
      <w:r w:rsidR="00EF766F" w:rsidRPr="00712949">
        <w:rPr>
          <w:rFonts w:ascii="Times New Roman" w:hAnsi="Times New Roman"/>
          <w:b/>
          <w:szCs w:val="24"/>
          <w:lang w:eastAsia="x-none"/>
        </w:rPr>
        <w:t>el</w:t>
      </w:r>
      <w:r w:rsidRPr="00712949">
        <w:rPr>
          <w:rFonts w:ascii="Times New Roman" w:hAnsi="Times New Roman"/>
          <w:b/>
          <w:szCs w:val="24"/>
          <w:lang w:val="x-none" w:eastAsia="x-none"/>
        </w:rPr>
        <w:t>a 4b</w:t>
      </w:r>
      <w:r w:rsidRPr="00101504">
        <w:rPr>
          <w:rFonts w:ascii="Times New Roman" w:hAnsi="Times New Roman"/>
          <w:b/>
          <w:szCs w:val="24"/>
          <w:lang w:val="x-none" w:eastAsia="x-none"/>
        </w:rPr>
        <w:t>.</w:t>
      </w:r>
      <w:r w:rsidRPr="00101504">
        <w:rPr>
          <w:rFonts w:ascii="Times New Roman" w:hAnsi="Times New Roman"/>
          <w:szCs w:val="24"/>
          <w:lang w:val="x-none" w:eastAsia="x-none"/>
        </w:rPr>
        <w:t xml:space="preserve"> Uziarnienie mieszanki mineralnej i zawartość lepiszcza do betonu asfaltowego do</w:t>
      </w:r>
      <w:r w:rsidRPr="004D62F3">
        <w:rPr>
          <w:rFonts w:ascii="Times New Roman" w:hAnsi="Times New Roman"/>
          <w:szCs w:val="24"/>
          <w:lang w:val="x-none" w:eastAsia="x-none"/>
        </w:rPr>
        <w:t xml:space="preserve"> warstwy podbudowy (projektowanie empiryczne).</w:t>
      </w:r>
    </w:p>
    <w:tbl>
      <w:tblPr>
        <w:tblW w:w="90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986"/>
        <w:gridCol w:w="993"/>
        <w:gridCol w:w="1003"/>
        <w:gridCol w:w="992"/>
        <w:gridCol w:w="993"/>
        <w:gridCol w:w="992"/>
        <w:gridCol w:w="992"/>
        <w:gridCol w:w="992"/>
      </w:tblGrid>
      <w:tr w:rsidR="007C204F" w:rsidRPr="004D62F3" w14:paraId="2469D6C4" w14:textId="77777777" w:rsidTr="00127F1A">
        <w:trPr>
          <w:trHeight w:val="227"/>
          <w:tblHeader/>
          <w:jc w:val="center"/>
        </w:trPr>
        <w:tc>
          <w:tcPr>
            <w:tcW w:w="1134" w:type="dxa"/>
            <w:vMerge w:val="restart"/>
          </w:tcPr>
          <w:p w14:paraId="28511A32" w14:textId="77777777" w:rsidR="007C204F" w:rsidRPr="004D62F3" w:rsidRDefault="007C204F" w:rsidP="007C204F">
            <w:pPr>
              <w:widowControl w:val="0"/>
              <w:jc w:val="center"/>
              <w:rPr>
                <w:rFonts w:ascii="Times New Roman" w:hAnsi="Times New Roman"/>
                <w:sz w:val="22"/>
                <w:szCs w:val="22"/>
              </w:rPr>
            </w:pPr>
            <w:r w:rsidRPr="004D62F3">
              <w:rPr>
                <w:rFonts w:ascii="Times New Roman" w:hAnsi="Times New Roman"/>
                <w:sz w:val="22"/>
                <w:szCs w:val="22"/>
              </w:rPr>
              <w:t>Wymiar oczek sit # w mm,</w:t>
            </w:r>
          </w:p>
          <w:p w14:paraId="4A66B2C6" w14:textId="77777777" w:rsidR="007C204F" w:rsidRPr="004D62F3" w:rsidRDefault="007C204F" w:rsidP="007C204F">
            <w:pPr>
              <w:widowControl w:val="0"/>
              <w:jc w:val="center"/>
              <w:rPr>
                <w:rFonts w:ascii="Times New Roman" w:hAnsi="Times New Roman"/>
                <w:sz w:val="22"/>
                <w:szCs w:val="22"/>
              </w:rPr>
            </w:pPr>
            <w:r w:rsidRPr="004D62F3">
              <w:rPr>
                <w:rFonts w:ascii="Times New Roman" w:hAnsi="Times New Roman"/>
                <w:sz w:val="22"/>
                <w:szCs w:val="22"/>
              </w:rPr>
              <w:t>zawartość asfaltu</w:t>
            </w:r>
          </w:p>
        </w:tc>
        <w:tc>
          <w:tcPr>
            <w:tcW w:w="7943" w:type="dxa"/>
            <w:gridSpan w:val="8"/>
            <w:tcBorders>
              <w:bottom w:val="single" w:sz="6" w:space="0" w:color="auto"/>
            </w:tcBorders>
          </w:tcPr>
          <w:p w14:paraId="60E54220" w14:textId="77777777" w:rsidR="007C204F" w:rsidRPr="004D62F3" w:rsidRDefault="007C204F" w:rsidP="005E4704">
            <w:pPr>
              <w:jc w:val="center"/>
              <w:rPr>
                <w:rFonts w:ascii="Times New Roman" w:hAnsi="Times New Roman"/>
                <w:sz w:val="22"/>
                <w:szCs w:val="22"/>
              </w:rPr>
            </w:pPr>
            <w:r w:rsidRPr="004D62F3">
              <w:rPr>
                <w:rFonts w:ascii="Times New Roman" w:hAnsi="Times New Roman"/>
                <w:sz w:val="22"/>
                <w:szCs w:val="22"/>
              </w:rPr>
              <w:t>Rzędne krzywych</w:t>
            </w:r>
            <w:r>
              <w:rPr>
                <w:rFonts w:ascii="Times New Roman" w:hAnsi="Times New Roman"/>
                <w:sz w:val="22"/>
                <w:szCs w:val="22"/>
              </w:rPr>
              <w:t xml:space="preserve"> granicznych uziarnienia </w:t>
            </w:r>
            <w:r w:rsidRPr="004D62F3">
              <w:rPr>
                <w:rFonts w:ascii="Times New Roman" w:hAnsi="Times New Roman"/>
                <w:sz w:val="22"/>
                <w:szCs w:val="22"/>
              </w:rPr>
              <w:t>mieszanki mineralnej</w:t>
            </w:r>
          </w:p>
          <w:p w14:paraId="5626AA8D" w14:textId="77777777" w:rsidR="007C204F" w:rsidRPr="004D62F3" w:rsidRDefault="007C204F" w:rsidP="00551015">
            <w:pPr>
              <w:jc w:val="center"/>
              <w:rPr>
                <w:rFonts w:ascii="Times New Roman" w:hAnsi="Times New Roman"/>
                <w:sz w:val="22"/>
                <w:szCs w:val="22"/>
              </w:rPr>
            </w:pPr>
          </w:p>
        </w:tc>
      </w:tr>
      <w:tr w:rsidR="007D593D" w:rsidRPr="004D62F3" w14:paraId="68651EDF" w14:textId="77777777" w:rsidTr="00127F1A">
        <w:trPr>
          <w:trHeight w:val="227"/>
          <w:tblHeader/>
          <w:jc w:val="center"/>
        </w:trPr>
        <w:tc>
          <w:tcPr>
            <w:tcW w:w="1134" w:type="dxa"/>
            <w:vMerge/>
            <w:tcBorders>
              <w:bottom w:val="single" w:sz="6" w:space="0" w:color="auto"/>
            </w:tcBorders>
          </w:tcPr>
          <w:p w14:paraId="0B60D421" w14:textId="77777777" w:rsidR="007D593D" w:rsidRPr="004D62F3" w:rsidRDefault="007D593D" w:rsidP="002A0C7A">
            <w:pPr>
              <w:widowControl w:val="0"/>
              <w:jc w:val="center"/>
              <w:rPr>
                <w:rFonts w:ascii="Times New Roman" w:hAnsi="Times New Roman"/>
                <w:sz w:val="22"/>
                <w:szCs w:val="22"/>
              </w:rPr>
            </w:pPr>
          </w:p>
        </w:tc>
        <w:tc>
          <w:tcPr>
            <w:tcW w:w="1979" w:type="dxa"/>
            <w:gridSpan w:val="2"/>
            <w:tcBorders>
              <w:bottom w:val="single" w:sz="6" w:space="0" w:color="auto"/>
            </w:tcBorders>
          </w:tcPr>
          <w:p w14:paraId="1CB6AEF0" w14:textId="77777777" w:rsidR="007D593D" w:rsidRPr="004D62F3" w:rsidRDefault="007D593D" w:rsidP="002A0C7A">
            <w:pPr>
              <w:widowControl w:val="0"/>
              <w:ind w:left="923" w:hanging="923"/>
              <w:jc w:val="center"/>
              <w:rPr>
                <w:rFonts w:ascii="Times New Roman" w:hAnsi="Times New Roman"/>
                <w:sz w:val="22"/>
                <w:szCs w:val="22"/>
              </w:rPr>
            </w:pPr>
            <w:r w:rsidRPr="004D62F3">
              <w:rPr>
                <w:rFonts w:ascii="Times New Roman" w:hAnsi="Times New Roman"/>
                <w:sz w:val="22"/>
                <w:szCs w:val="22"/>
              </w:rPr>
              <w:t xml:space="preserve">KR </w:t>
            </w:r>
            <w:r>
              <w:rPr>
                <w:rFonts w:ascii="Times New Roman" w:hAnsi="Times New Roman"/>
                <w:sz w:val="22"/>
                <w:szCs w:val="22"/>
              </w:rPr>
              <w:t>1-</w:t>
            </w:r>
            <w:r w:rsidRPr="004D62F3">
              <w:rPr>
                <w:rFonts w:ascii="Times New Roman" w:hAnsi="Times New Roman"/>
                <w:sz w:val="22"/>
                <w:szCs w:val="22"/>
              </w:rPr>
              <w:t>2</w:t>
            </w:r>
          </w:p>
          <w:p w14:paraId="2761E277" w14:textId="77777777" w:rsidR="007D593D" w:rsidRPr="004D62F3" w:rsidRDefault="007D593D" w:rsidP="005806FA">
            <w:pPr>
              <w:widowControl w:val="0"/>
              <w:jc w:val="center"/>
              <w:rPr>
                <w:rFonts w:ascii="Times New Roman" w:hAnsi="Times New Roman"/>
                <w:sz w:val="22"/>
                <w:szCs w:val="22"/>
              </w:rPr>
            </w:pPr>
            <w:r w:rsidRPr="004D62F3">
              <w:rPr>
                <w:rFonts w:ascii="Times New Roman" w:hAnsi="Times New Roman"/>
                <w:sz w:val="22"/>
                <w:szCs w:val="22"/>
              </w:rPr>
              <w:t xml:space="preserve">AC </w:t>
            </w:r>
            <w:r>
              <w:rPr>
                <w:rFonts w:ascii="Times New Roman" w:hAnsi="Times New Roman"/>
                <w:sz w:val="22"/>
                <w:szCs w:val="22"/>
              </w:rPr>
              <w:t>16</w:t>
            </w:r>
            <w:r w:rsidRPr="004D62F3">
              <w:rPr>
                <w:rFonts w:ascii="Times New Roman" w:hAnsi="Times New Roman"/>
                <w:sz w:val="22"/>
                <w:szCs w:val="22"/>
              </w:rPr>
              <w:t xml:space="preserve"> P</w:t>
            </w:r>
          </w:p>
        </w:tc>
        <w:tc>
          <w:tcPr>
            <w:tcW w:w="1995" w:type="dxa"/>
            <w:gridSpan w:val="2"/>
            <w:tcBorders>
              <w:bottom w:val="single" w:sz="6" w:space="0" w:color="auto"/>
            </w:tcBorders>
          </w:tcPr>
          <w:p w14:paraId="7139A853" w14:textId="77777777" w:rsidR="007D593D" w:rsidRPr="004D62F3" w:rsidRDefault="007D593D" w:rsidP="007D593D">
            <w:pPr>
              <w:widowControl w:val="0"/>
              <w:ind w:left="923" w:hanging="923"/>
              <w:jc w:val="center"/>
              <w:rPr>
                <w:rFonts w:ascii="Times New Roman" w:hAnsi="Times New Roman"/>
                <w:sz w:val="22"/>
                <w:szCs w:val="22"/>
              </w:rPr>
            </w:pPr>
            <w:r w:rsidRPr="004D62F3">
              <w:rPr>
                <w:rFonts w:ascii="Times New Roman" w:hAnsi="Times New Roman"/>
                <w:sz w:val="22"/>
                <w:szCs w:val="22"/>
              </w:rPr>
              <w:t xml:space="preserve">KR </w:t>
            </w:r>
            <w:r>
              <w:rPr>
                <w:rFonts w:ascii="Times New Roman" w:hAnsi="Times New Roman"/>
                <w:sz w:val="22"/>
                <w:szCs w:val="22"/>
              </w:rPr>
              <w:t>1-</w:t>
            </w:r>
            <w:r w:rsidRPr="004D62F3">
              <w:rPr>
                <w:rFonts w:ascii="Times New Roman" w:hAnsi="Times New Roman"/>
                <w:sz w:val="22"/>
                <w:szCs w:val="22"/>
              </w:rPr>
              <w:t>2</w:t>
            </w:r>
          </w:p>
          <w:p w14:paraId="4BFB61BA" w14:textId="77777777" w:rsidR="007D593D" w:rsidRPr="004D62F3" w:rsidRDefault="007D593D" w:rsidP="007D593D">
            <w:pPr>
              <w:jc w:val="center"/>
              <w:rPr>
                <w:rFonts w:ascii="Times New Roman" w:hAnsi="Times New Roman"/>
                <w:sz w:val="22"/>
                <w:szCs w:val="22"/>
              </w:rPr>
            </w:pPr>
            <w:r w:rsidRPr="004D62F3">
              <w:rPr>
                <w:rFonts w:ascii="Times New Roman" w:hAnsi="Times New Roman"/>
                <w:sz w:val="22"/>
                <w:szCs w:val="22"/>
              </w:rPr>
              <w:t xml:space="preserve">AC </w:t>
            </w:r>
            <w:r>
              <w:rPr>
                <w:rFonts w:ascii="Times New Roman" w:hAnsi="Times New Roman"/>
                <w:sz w:val="22"/>
                <w:szCs w:val="22"/>
              </w:rPr>
              <w:t>22</w:t>
            </w:r>
            <w:r w:rsidRPr="004D62F3">
              <w:rPr>
                <w:rFonts w:ascii="Times New Roman" w:hAnsi="Times New Roman"/>
                <w:sz w:val="22"/>
                <w:szCs w:val="22"/>
              </w:rPr>
              <w:t xml:space="preserve"> P</w:t>
            </w:r>
          </w:p>
        </w:tc>
        <w:tc>
          <w:tcPr>
            <w:tcW w:w="1985" w:type="dxa"/>
            <w:gridSpan w:val="2"/>
            <w:tcBorders>
              <w:bottom w:val="single" w:sz="6" w:space="0" w:color="auto"/>
            </w:tcBorders>
          </w:tcPr>
          <w:p w14:paraId="05E0F3DE" w14:textId="77777777" w:rsidR="007D593D" w:rsidRPr="004D62F3" w:rsidRDefault="007D593D" w:rsidP="002A0C7A">
            <w:pPr>
              <w:widowControl w:val="0"/>
              <w:ind w:left="923" w:hanging="923"/>
              <w:jc w:val="center"/>
              <w:rPr>
                <w:rFonts w:ascii="Times New Roman" w:hAnsi="Times New Roman"/>
                <w:sz w:val="22"/>
                <w:szCs w:val="22"/>
              </w:rPr>
            </w:pPr>
            <w:r w:rsidRPr="004D62F3">
              <w:rPr>
                <w:rFonts w:ascii="Times New Roman" w:hAnsi="Times New Roman"/>
                <w:sz w:val="22"/>
                <w:szCs w:val="22"/>
              </w:rPr>
              <w:t>KR 3</w:t>
            </w:r>
            <w:r>
              <w:rPr>
                <w:rFonts w:ascii="Times New Roman" w:hAnsi="Times New Roman"/>
                <w:sz w:val="22"/>
                <w:szCs w:val="22"/>
              </w:rPr>
              <w:t>-6</w:t>
            </w:r>
          </w:p>
          <w:p w14:paraId="21F83037" w14:textId="77777777" w:rsidR="007D593D" w:rsidRPr="004D62F3" w:rsidRDefault="007D593D" w:rsidP="005806FA">
            <w:pPr>
              <w:widowControl w:val="0"/>
              <w:jc w:val="center"/>
              <w:rPr>
                <w:rFonts w:ascii="Times New Roman" w:hAnsi="Times New Roman"/>
                <w:sz w:val="22"/>
                <w:szCs w:val="22"/>
              </w:rPr>
            </w:pPr>
            <w:r w:rsidRPr="004D62F3">
              <w:rPr>
                <w:rFonts w:ascii="Times New Roman" w:hAnsi="Times New Roman"/>
                <w:sz w:val="22"/>
                <w:szCs w:val="22"/>
              </w:rPr>
              <w:t xml:space="preserve">AC </w:t>
            </w:r>
            <w:r>
              <w:rPr>
                <w:rFonts w:ascii="Times New Roman" w:hAnsi="Times New Roman"/>
                <w:sz w:val="22"/>
                <w:szCs w:val="22"/>
              </w:rPr>
              <w:t>16</w:t>
            </w:r>
            <w:r w:rsidRPr="004D62F3">
              <w:rPr>
                <w:rFonts w:ascii="Times New Roman" w:hAnsi="Times New Roman"/>
                <w:sz w:val="22"/>
                <w:szCs w:val="22"/>
              </w:rPr>
              <w:t xml:space="preserve"> P</w:t>
            </w:r>
          </w:p>
        </w:tc>
        <w:tc>
          <w:tcPr>
            <w:tcW w:w="1984" w:type="dxa"/>
            <w:gridSpan w:val="2"/>
            <w:tcBorders>
              <w:bottom w:val="single" w:sz="6" w:space="0" w:color="auto"/>
            </w:tcBorders>
          </w:tcPr>
          <w:p w14:paraId="495E7A08" w14:textId="77777777" w:rsidR="007D593D" w:rsidRPr="004D62F3" w:rsidRDefault="007D593D" w:rsidP="007D593D">
            <w:pPr>
              <w:widowControl w:val="0"/>
              <w:ind w:left="923" w:hanging="923"/>
              <w:jc w:val="center"/>
              <w:rPr>
                <w:rFonts w:ascii="Times New Roman" w:hAnsi="Times New Roman"/>
                <w:sz w:val="22"/>
                <w:szCs w:val="22"/>
              </w:rPr>
            </w:pPr>
            <w:r w:rsidRPr="004D62F3">
              <w:rPr>
                <w:rFonts w:ascii="Times New Roman" w:hAnsi="Times New Roman"/>
                <w:sz w:val="22"/>
                <w:szCs w:val="22"/>
              </w:rPr>
              <w:t xml:space="preserve">KR </w:t>
            </w:r>
            <w:r>
              <w:rPr>
                <w:rFonts w:ascii="Times New Roman" w:hAnsi="Times New Roman"/>
                <w:sz w:val="22"/>
                <w:szCs w:val="22"/>
              </w:rPr>
              <w:t>3-6</w:t>
            </w:r>
          </w:p>
          <w:p w14:paraId="487C6CC2" w14:textId="77777777" w:rsidR="007D593D" w:rsidRPr="004D62F3" w:rsidRDefault="007D593D" w:rsidP="007D593D">
            <w:pPr>
              <w:jc w:val="center"/>
              <w:rPr>
                <w:rFonts w:ascii="Times New Roman" w:hAnsi="Times New Roman"/>
                <w:sz w:val="22"/>
                <w:szCs w:val="22"/>
              </w:rPr>
            </w:pPr>
            <w:r w:rsidRPr="004D62F3">
              <w:rPr>
                <w:rFonts w:ascii="Times New Roman" w:hAnsi="Times New Roman"/>
                <w:sz w:val="22"/>
                <w:szCs w:val="22"/>
              </w:rPr>
              <w:t xml:space="preserve">AC </w:t>
            </w:r>
            <w:r>
              <w:rPr>
                <w:rFonts w:ascii="Times New Roman" w:hAnsi="Times New Roman"/>
                <w:sz w:val="22"/>
                <w:szCs w:val="22"/>
              </w:rPr>
              <w:t>22</w:t>
            </w:r>
            <w:r w:rsidRPr="004D62F3">
              <w:rPr>
                <w:rFonts w:ascii="Times New Roman" w:hAnsi="Times New Roman"/>
                <w:sz w:val="22"/>
                <w:szCs w:val="22"/>
              </w:rPr>
              <w:t xml:space="preserve"> P</w:t>
            </w:r>
          </w:p>
        </w:tc>
      </w:tr>
      <w:tr w:rsidR="00551015" w:rsidRPr="004D62F3" w14:paraId="1BC4BC12" w14:textId="77777777" w:rsidTr="00127F1A">
        <w:trPr>
          <w:trHeight w:val="227"/>
          <w:tblHeader/>
          <w:jc w:val="center"/>
        </w:trPr>
        <w:tc>
          <w:tcPr>
            <w:tcW w:w="1134" w:type="dxa"/>
            <w:tcBorders>
              <w:top w:val="single" w:sz="6" w:space="0" w:color="auto"/>
              <w:left w:val="single" w:sz="4" w:space="0" w:color="auto"/>
              <w:bottom w:val="single" w:sz="4" w:space="0" w:color="auto"/>
              <w:right w:val="single" w:sz="4" w:space="0" w:color="auto"/>
            </w:tcBorders>
            <w:vAlign w:val="center"/>
          </w:tcPr>
          <w:p w14:paraId="0A5E4D65"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Wymiar sita #, [mm]</w:t>
            </w:r>
          </w:p>
        </w:tc>
        <w:tc>
          <w:tcPr>
            <w:tcW w:w="986" w:type="dxa"/>
            <w:tcBorders>
              <w:top w:val="single" w:sz="6" w:space="0" w:color="auto"/>
              <w:left w:val="single" w:sz="4" w:space="0" w:color="auto"/>
              <w:bottom w:val="single" w:sz="4" w:space="0" w:color="auto"/>
              <w:right w:val="single" w:sz="4" w:space="0" w:color="auto"/>
            </w:tcBorders>
            <w:vAlign w:val="center"/>
          </w:tcPr>
          <w:p w14:paraId="5ECBE33F"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 xml:space="preserve">od </w:t>
            </w:r>
          </w:p>
        </w:tc>
        <w:tc>
          <w:tcPr>
            <w:tcW w:w="993" w:type="dxa"/>
            <w:tcBorders>
              <w:top w:val="single" w:sz="6" w:space="0" w:color="auto"/>
              <w:left w:val="single" w:sz="4" w:space="0" w:color="auto"/>
              <w:bottom w:val="single" w:sz="4" w:space="0" w:color="auto"/>
              <w:right w:val="single" w:sz="4" w:space="0" w:color="auto"/>
            </w:tcBorders>
            <w:vAlign w:val="center"/>
          </w:tcPr>
          <w:p w14:paraId="4ED9D3A2"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do</w:t>
            </w:r>
          </w:p>
        </w:tc>
        <w:tc>
          <w:tcPr>
            <w:tcW w:w="1003" w:type="dxa"/>
            <w:tcBorders>
              <w:top w:val="single" w:sz="6" w:space="0" w:color="auto"/>
              <w:left w:val="single" w:sz="4" w:space="0" w:color="auto"/>
              <w:bottom w:val="single" w:sz="4" w:space="0" w:color="auto"/>
              <w:right w:val="single" w:sz="4" w:space="0" w:color="auto"/>
            </w:tcBorders>
            <w:vAlign w:val="center"/>
          </w:tcPr>
          <w:p w14:paraId="1598CF56"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od</w:t>
            </w:r>
          </w:p>
        </w:tc>
        <w:tc>
          <w:tcPr>
            <w:tcW w:w="992" w:type="dxa"/>
            <w:tcBorders>
              <w:top w:val="single" w:sz="6" w:space="0" w:color="auto"/>
              <w:left w:val="single" w:sz="4" w:space="0" w:color="auto"/>
              <w:bottom w:val="single" w:sz="4" w:space="0" w:color="auto"/>
              <w:right w:val="single" w:sz="4" w:space="0" w:color="auto"/>
            </w:tcBorders>
            <w:vAlign w:val="center"/>
          </w:tcPr>
          <w:p w14:paraId="2256D5C9"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do</w:t>
            </w:r>
          </w:p>
        </w:tc>
        <w:tc>
          <w:tcPr>
            <w:tcW w:w="993" w:type="dxa"/>
            <w:tcBorders>
              <w:top w:val="single" w:sz="6" w:space="0" w:color="auto"/>
              <w:left w:val="single" w:sz="4" w:space="0" w:color="auto"/>
              <w:bottom w:val="single" w:sz="4" w:space="0" w:color="auto"/>
              <w:right w:val="single" w:sz="4" w:space="0" w:color="auto"/>
            </w:tcBorders>
            <w:vAlign w:val="center"/>
          </w:tcPr>
          <w:p w14:paraId="785434B1"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od</w:t>
            </w:r>
          </w:p>
        </w:tc>
        <w:tc>
          <w:tcPr>
            <w:tcW w:w="992" w:type="dxa"/>
            <w:tcBorders>
              <w:top w:val="single" w:sz="6" w:space="0" w:color="auto"/>
              <w:left w:val="single" w:sz="4" w:space="0" w:color="auto"/>
              <w:bottom w:val="single" w:sz="4" w:space="0" w:color="auto"/>
              <w:right w:val="single" w:sz="4" w:space="0" w:color="auto"/>
            </w:tcBorders>
            <w:vAlign w:val="center"/>
          </w:tcPr>
          <w:p w14:paraId="51765EBD"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do</w:t>
            </w:r>
          </w:p>
        </w:tc>
        <w:tc>
          <w:tcPr>
            <w:tcW w:w="992" w:type="dxa"/>
            <w:tcBorders>
              <w:top w:val="single" w:sz="6" w:space="0" w:color="auto"/>
              <w:left w:val="single" w:sz="4" w:space="0" w:color="auto"/>
              <w:bottom w:val="single" w:sz="4" w:space="0" w:color="auto"/>
              <w:right w:val="single" w:sz="4" w:space="0" w:color="auto"/>
            </w:tcBorders>
            <w:vAlign w:val="center"/>
          </w:tcPr>
          <w:p w14:paraId="451D5CFD"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od</w:t>
            </w:r>
          </w:p>
        </w:tc>
        <w:tc>
          <w:tcPr>
            <w:tcW w:w="992" w:type="dxa"/>
            <w:tcBorders>
              <w:top w:val="single" w:sz="6" w:space="0" w:color="auto"/>
              <w:left w:val="single" w:sz="4" w:space="0" w:color="auto"/>
              <w:bottom w:val="single" w:sz="4" w:space="0" w:color="auto"/>
              <w:right w:val="single" w:sz="4" w:space="0" w:color="auto"/>
            </w:tcBorders>
            <w:vAlign w:val="center"/>
          </w:tcPr>
          <w:p w14:paraId="12853812"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do</w:t>
            </w:r>
          </w:p>
        </w:tc>
      </w:tr>
      <w:tr w:rsidR="00551015" w:rsidRPr="004D62F3" w14:paraId="33DBFC52" w14:textId="77777777" w:rsidTr="00127F1A">
        <w:trPr>
          <w:trHeight w:val="227"/>
          <w:tblHeader/>
          <w:jc w:val="center"/>
        </w:trPr>
        <w:tc>
          <w:tcPr>
            <w:tcW w:w="1134" w:type="dxa"/>
            <w:tcBorders>
              <w:top w:val="single" w:sz="4" w:space="0" w:color="auto"/>
              <w:left w:val="single" w:sz="4" w:space="0" w:color="auto"/>
              <w:bottom w:val="single" w:sz="4" w:space="0" w:color="auto"/>
              <w:right w:val="single" w:sz="4" w:space="0" w:color="auto"/>
            </w:tcBorders>
          </w:tcPr>
          <w:p w14:paraId="656FB47C"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31,5</w:t>
            </w:r>
          </w:p>
        </w:tc>
        <w:tc>
          <w:tcPr>
            <w:tcW w:w="986" w:type="dxa"/>
            <w:tcBorders>
              <w:top w:val="single" w:sz="4" w:space="0" w:color="auto"/>
              <w:left w:val="single" w:sz="4" w:space="0" w:color="auto"/>
              <w:bottom w:val="single" w:sz="4" w:space="0" w:color="auto"/>
              <w:right w:val="single" w:sz="4" w:space="0" w:color="auto"/>
            </w:tcBorders>
            <w:vAlign w:val="center"/>
          </w:tcPr>
          <w:p w14:paraId="096BF0DC"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0D03EC69"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w:t>
            </w:r>
          </w:p>
        </w:tc>
        <w:tc>
          <w:tcPr>
            <w:tcW w:w="1003" w:type="dxa"/>
            <w:tcBorders>
              <w:top w:val="single" w:sz="4" w:space="0" w:color="auto"/>
              <w:left w:val="single" w:sz="4" w:space="0" w:color="auto"/>
              <w:bottom w:val="single" w:sz="4" w:space="0" w:color="auto"/>
              <w:right w:val="single" w:sz="4" w:space="0" w:color="auto"/>
            </w:tcBorders>
          </w:tcPr>
          <w:p w14:paraId="6A912C5E"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tcPr>
          <w:p w14:paraId="5E600324"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2465529F"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14:paraId="5E1F6FBB"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770E4E31"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tcPr>
          <w:p w14:paraId="7ADAB844"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w:t>
            </w:r>
          </w:p>
        </w:tc>
      </w:tr>
      <w:tr w:rsidR="00551015" w:rsidRPr="004D62F3" w14:paraId="142DB503" w14:textId="77777777" w:rsidTr="00127F1A">
        <w:trPr>
          <w:trHeight w:val="227"/>
          <w:tblHeader/>
          <w:jc w:val="center"/>
        </w:trPr>
        <w:tc>
          <w:tcPr>
            <w:tcW w:w="1134" w:type="dxa"/>
            <w:tcBorders>
              <w:top w:val="single" w:sz="4" w:space="0" w:color="auto"/>
              <w:left w:val="single" w:sz="4" w:space="0" w:color="auto"/>
              <w:bottom w:val="single" w:sz="4" w:space="0" w:color="auto"/>
              <w:right w:val="single" w:sz="4" w:space="0" w:color="auto"/>
            </w:tcBorders>
          </w:tcPr>
          <w:p w14:paraId="196B93C2"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22,4</w:t>
            </w:r>
          </w:p>
        </w:tc>
        <w:tc>
          <w:tcPr>
            <w:tcW w:w="986" w:type="dxa"/>
            <w:tcBorders>
              <w:top w:val="single" w:sz="4" w:space="0" w:color="auto"/>
              <w:left w:val="single" w:sz="4" w:space="0" w:color="auto"/>
              <w:bottom w:val="single" w:sz="4" w:space="0" w:color="auto"/>
              <w:right w:val="single" w:sz="4" w:space="0" w:color="auto"/>
            </w:tcBorders>
            <w:vAlign w:val="center"/>
          </w:tcPr>
          <w:p w14:paraId="4F103545"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14:paraId="3BD86FF5"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w:t>
            </w:r>
          </w:p>
        </w:tc>
        <w:tc>
          <w:tcPr>
            <w:tcW w:w="1003" w:type="dxa"/>
            <w:tcBorders>
              <w:top w:val="single" w:sz="4" w:space="0" w:color="auto"/>
              <w:left w:val="single" w:sz="4" w:space="0" w:color="auto"/>
              <w:bottom w:val="single" w:sz="4" w:space="0" w:color="auto"/>
              <w:right w:val="single" w:sz="4" w:space="0" w:color="auto"/>
            </w:tcBorders>
          </w:tcPr>
          <w:p w14:paraId="794BE650"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90</w:t>
            </w:r>
          </w:p>
        </w:tc>
        <w:tc>
          <w:tcPr>
            <w:tcW w:w="992" w:type="dxa"/>
            <w:tcBorders>
              <w:top w:val="single" w:sz="4" w:space="0" w:color="auto"/>
              <w:left w:val="single" w:sz="4" w:space="0" w:color="auto"/>
              <w:bottom w:val="single" w:sz="4" w:space="0" w:color="auto"/>
              <w:right w:val="single" w:sz="4" w:space="0" w:color="auto"/>
            </w:tcBorders>
          </w:tcPr>
          <w:p w14:paraId="6FCF82DF"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14:paraId="06DC8FF0"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14:paraId="568AA574"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1FFA46FB"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90</w:t>
            </w:r>
          </w:p>
        </w:tc>
        <w:tc>
          <w:tcPr>
            <w:tcW w:w="992" w:type="dxa"/>
            <w:tcBorders>
              <w:top w:val="single" w:sz="4" w:space="0" w:color="auto"/>
              <w:left w:val="single" w:sz="4" w:space="0" w:color="auto"/>
              <w:bottom w:val="single" w:sz="4" w:space="0" w:color="auto"/>
              <w:right w:val="single" w:sz="4" w:space="0" w:color="auto"/>
            </w:tcBorders>
          </w:tcPr>
          <w:p w14:paraId="5F81DDFA"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100</w:t>
            </w:r>
          </w:p>
        </w:tc>
      </w:tr>
      <w:tr w:rsidR="00551015" w:rsidRPr="004D62F3" w14:paraId="5BC0A365" w14:textId="77777777" w:rsidTr="00127F1A">
        <w:trPr>
          <w:trHeight w:val="227"/>
          <w:tblHeader/>
          <w:jc w:val="center"/>
        </w:trPr>
        <w:tc>
          <w:tcPr>
            <w:tcW w:w="1134" w:type="dxa"/>
            <w:tcBorders>
              <w:top w:val="single" w:sz="4" w:space="0" w:color="auto"/>
              <w:left w:val="single" w:sz="4" w:space="0" w:color="auto"/>
              <w:bottom w:val="single" w:sz="4" w:space="0" w:color="auto"/>
              <w:right w:val="single" w:sz="4" w:space="0" w:color="auto"/>
            </w:tcBorders>
          </w:tcPr>
          <w:p w14:paraId="3885EADD"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16</w:t>
            </w:r>
          </w:p>
        </w:tc>
        <w:tc>
          <w:tcPr>
            <w:tcW w:w="986" w:type="dxa"/>
            <w:tcBorders>
              <w:top w:val="single" w:sz="4" w:space="0" w:color="auto"/>
              <w:left w:val="single" w:sz="4" w:space="0" w:color="auto"/>
              <w:bottom w:val="single" w:sz="4" w:space="0" w:color="auto"/>
              <w:right w:val="single" w:sz="4" w:space="0" w:color="auto"/>
            </w:tcBorders>
            <w:vAlign w:val="center"/>
          </w:tcPr>
          <w:p w14:paraId="048FF1A9"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90</w:t>
            </w:r>
          </w:p>
        </w:tc>
        <w:tc>
          <w:tcPr>
            <w:tcW w:w="993" w:type="dxa"/>
            <w:tcBorders>
              <w:top w:val="single" w:sz="4" w:space="0" w:color="auto"/>
              <w:left w:val="single" w:sz="4" w:space="0" w:color="auto"/>
              <w:bottom w:val="single" w:sz="4" w:space="0" w:color="auto"/>
              <w:right w:val="single" w:sz="4" w:space="0" w:color="auto"/>
            </w:tcBorders>
            <w:vAlign w:val="center"/>
          </w:tcPr>
          <w:p w14:paraId="21369DEA"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100</w:t>
            </w:r>
          </w:p>
        </w:tc>
        <w:tc>
          <w:tcPr>
            <w:tcW w:w="1003" w:type="dxa"/>
            <w:tcBorders>
              <w:top w:val="single" w:sz="4" w:space="0" w:color="auto"/>
              <w:left w:val="single" w:sz="4" w:space="0" w:color="auto"/>
              <w:bottom w:val="single" w:sz="4" w:space="0" w:color="auto"/>
              <w:right w:val="single" w:sz="4" w:space="0" w:color="auto"/>
            </w:tcBorders>
          </w:tcPr>
          <w:p w14:paraId="4754D25B"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65</w:t>
            </w:r>
          </w:p>
        </w:tc>
        <w:tc>
          <w:tcPr>
            <w:tcW w:w="992" w:type="dxa"/>
            <w:tcBorders>
              <w:top w:val="single" w:sz="4" w:space="0" w:color="auto"/>
              <w:left w:val="single" w:sz="4" w:space="0" w:color="auto"/>
              <w:bottom w:val="single" w:sz="4" w:space="0" w:color="auto"/>
              <w:right w:val="single" w:sz="4" w:space="0" w:color="auto"/>
            </w:tcBorders>
          </w:tcPr>
          <w:p w14:paraId="1C16B751"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93</w:t>
            </w:r>
          </w:p>
        </w:tc>
        <w:tc>
          <w:tcPr>
            <w:tcW w:w="993" w:type="dxa"/>
            <w:tcBorders>
              <w:top w:val="single" w:sz="4" w:space="0" w:color="auto"/>
              <w:left w:val="single" w:sz="4" w:space="0" w:color="auto"/>
              <w:bottom w:val="single" w:sz="4" w:space="0" w:color="auto"/>
              <w:right w:val="single" w:sz="4" w:space="0" w:color="auto"/>
            </w:tcBorders>
            <w:vAlign w:val="center"/>
          </w:tcPr>
          <w:p w14:paraId="2E835221"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90</w:t>
            </w:r>
          </w:p>
        </w:tc>
        <w:tc>
          <w:tcPr>
            <w:tcW w:w="992" w:type="dxa"/>
            <w:tcBorders>
              <w:top w:val="single" w:sz="4" w:space="0" w:color="auto"/>
              <w:left w:val="single" w:sz="4" w:space="0" w:color="auto"/>
              <w:bottom w:val="single" w:sz="4" w:space="0" w:color="auto"/>
              <w:right w:val="single" w:sz="4" w:space="0" w:color="auto"/>
            </w:tcBorders>
            <w:vAlign w:val="center"/>
          </w:tcPr>
          <w:p w14:paraId="7EF27C33"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tcPr>
          <w:p w14:paraId="3793A3EB"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65</w:t>
            </w:r>
          </w:p>
        </w:tc>
        <w:tc>
          <w:tcPr>
            <w:tcW w:w="992" w:type="dxa"/>
            <w:tcBorders>
              <w:top w:val="single" w:sz="4" w:space="0" w:color="auto"/>
              <w:left w:val="single" w:sz="4" w:space="0" w:color="auto"/>
              <w:bottom w:val="single" w:sz="4" w:space="0" w:color="auto"/>
              <w:right w:val="single" w:sz="4" w:space="0" w:color="auto"/>
            </w:tcBorders>
          </w:tcPr>
          <w:p w14:paraId="36043DB9"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90</w:t>
            </w:r>
          </w:p>
        </w:tc>
      </w:tr>
      <w:tr w:rsidR="00551015" w:rsidRPr="004D62F3" w14:paraId="46672CE4" w14:textId="77777777" w:rsidTr="00127F1A">
        <w:trPr>
          <w:trHeight w:val="227"/>
          <w:tblHeader/>
          <w:jc w:val="center"/>
        </w:trPr>
        <w:tc>
          <w:tcPr>
            <w:tcW w:w="1134" w:type="dxa"/>
            <w:tcBorders>
              <w:top w:val="single" w:sz="4" w:space="0" w:color="auto"/>
              <w:left w:val="single" w:sz="4" w:space="0" w:color="auto"/>
              <w:bottom w:val="single" w:sz="4" w:space="0" w:color="auto"/>
              <w:right w:val="single" w:sz="4" w:space="0" w:color="auto"/>
            </w:tcBorders>
          </w:tcPr>
          <w:p w14:paraId="08493495"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11,2</w:t>
            </w:r>
          </w:p>
        </w:tc>
        <w:tc>
          <w:tcPr>
            <w:tcW w:w="986" w:type="dxa"/>
            <w:tcBorders>
              <w:top w:val="single" w:sz="4" w:space="0" w:color="auto"/>
              <w:left w:val="single" w:sz="4" w:space="0" w:color="auto"/>
              <w:bottom w:val="single" w:sz="4" w:space="0" w:color="auto"/>
              <w:right w:val="single" w:sz="4" w:space="0" w:color="auto"/>
            </w:tcBorders>
            <w:vAlign w:val="center"/>
          </w:tcPr>
          <w:p w14:paraId="7B72F844"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70</w:t>
            </w:r>
          </w:p>
        </w:tc>
        <w:tc>
          <w:tcPr>
            <w:tcW w:w="993" w:type="dxa"/>
            <w:tcBorders>
              <w:top w:val="single" w:sz="4" w:space="0" w:color="auto"/>
              <w:left w:val="single" w:sz="4" w:space="0" w:color="auto"/>
              <w:bottom w:val="single" w:sz="4" w:space="0" w:color="auto"/>
              <w:right w:val="single" w:sz="4" w:space="0" w:color="auto"/>
            </w:tcBorders>
            <w:vAlign w:val="center"/>
          </w:tcPr>
          <w:p w14:paraId="04AB3521"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92</w:t>
            </w:r>
          </w:p>
        </w:tc>
        <w:tc>
          <w:tcPr>
            <w:tcW w:w="1003" w:type="dxa"/>
            <w:tcBorders>
              <w:top w:val="single" w:sz="4" w:space="0" w:color="auto"/>
              <w:left w:val="single" w:sz="4" w:space="0" w:color="auto"/>
              <w:bottom w:val="single" w:sz="4" w:space="0" w:color="auto"/>
              <w:right w:val="single" w:sz="4" w:space="0" w:color="auto"/>
            </w:tcBorders>
          </w:tcPr>
          <w:p w14:paraId="3721E02C"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29A1BFC4"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14:paraId="3D469C7E"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65</w:t>
            </w:r>
          </w:p>
        </w:tc>
        <w:tc>
          <w:tcPr>
            <w:tcW w:w="992" w:type="dxa"/>
            <w:tcBorders>
              <w:top w:val="single" w:sz="4" w:space="0" w:color="auto"/>
              <w:left w:val="single" w:sz="4" w:space="0" w:color="auto"/>
              <w:bottom w:val="single" w:sz="4" w:space="0" w:color="auto"/>
              <w:right w:val="single" w:sz="4" w:space="0" w:color="auto"/>
            </w:tcBorders>
            <w:vAlign w:val="center"/>
          </w:tcPr>
          <w:p w14:paraId="58EE62E4"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85</w:t>
            </w:r>
          </w:p>
        </w:tc>
        <w:tc>
          <w:tcPr>
            <w:tcW w:w="992" w:type="dxa"/>
            <w:tcBorders>
              <w:top w:val="single" w:sz="4" w:space="0" w:color="auto"/>
              <w:left w:val="single" w:sz="4" w:space="0" w:color="auto"/>
              <w:bottom w:val="single" w:sz="4" w:space="0" w:color="auto"/>
              <w:right w:val="single" w:sz="4" w:space="0" w:color="auto"/>
            </w:tcBorders>
          </w:tcPr>
          <w:p w14:paraId="4C54ABDB"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w:t>
            </w:r>
          </w:p>
        </w:tc>
        <w:tc>
          <w:tcPr>
            <w:tcW w:w="992" w:type="dxa"/>
            <w:tcBorders>
              <w:top w:val="single" w:sz="4" w:space="0" w:color="auto"/>
              <w:left w:val="single" w:sz="4" w:space="0" w:color="auto"/>
              <w:bottom w:val="single" w:sz="4" w:space="0" w:color="auto"/>
              <w:right w:val="single" w:sz="4" w:space="0" w:color="auto"/>
            </w:tcBorders>
          </w:tcPr>
          <w:p w14:paraId="6751C108"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w:t>
            </w:r>
          </w:p>
        </w:tc>
      </w:tr>
      <w:tr w:rsidR="00551015" w:rsidRPr="004D62F3" w14:paraId="23BE6840" w14:textId="77777777" w:rsidTr="00127F1A">
        <w:trPr>
          <w:trHeight w:val="227"/>
          <w:tblHeader/>
          <w:jc w:val="center"/>
        </w:trPr>
        <w:tc>
          <w:tcPr>
            <w:tcW w:w="1134" w:type="dxa"/>
            <w:tcBorders>
              <w:top w:val="single" w:sz="4" w:space="0" w:color="auto"/>
              <w:left w:val="single" w:sz="4" w:space="0" w:color="auto"/>
              <w:bottom w:val="single" w:sz="4" w:space="0" w:color="auto"/>
              <w:right w:val="single" w:sz="4" w:space="0" w:color="auto"/>
            </w:tcBorders>
          </w:tcPr>
          <w:p w14:paraId="7F3210A0"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8</w:t>
            </w:r>
          </w:p>
        </w:tc>
        <w:tc>
          <w:tcPr>
            <w:tcW w:w="986" w:type="dxa"/>
            <w:tcBorders>
              <w:top w:val="single" w:sz="4" w:space="0" w:color="auto"/>
              <w:left w:val="single" w:sz="4" w:space="0" w:color="auto"/>
              <w:bottom w:val="single" w:sz="4" w:space="0" w:color="auto"/>
              <w:right w:val="single" w:sz="4" w:space="0" w:color="auto"/>
            </w:tcBorders>
            <w:vAlign w:val="center"/>
          </w:tcPr>
          <w:p w14:paraId="3EB4B63F"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14:paraId="35C06CEC"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85</w:t>
            </w:r>
          </w:p>
        </w:tc>
        <w:tc>
          <w:tcPr>
            <w:tcW w:w="1003" w:type="dxa"/>
            <w:tcBorders>
              <w:top w:val="single" w:sz="4" w:space="0" w:color="auto"/>
              <w:left w:val="single" w:sz="4" w:space="0" w:color="auto"/>
              <w:bottom w:val="single" w:sz="4" w:space="0" w:color="auto"/>
              <w:right w:val="single" w:sz="4" w:space="0" w:color="auto"/>
            </w:tcBorders>
          </w:tcPr>
          <w:p w14:paraId="321F7200"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tcPr>
          <w:p w14:paraId="7B6542C9"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72</w:t>
            </w:r>
          </w:p>
        </w:tc>
        <w:tc>
          <w:tcPr>
            <w:tcW w:w="993" w:type="dxa"/>
            <w:tcBorders>
              <w:top w:val="single" w:sz="4" w:space="0" w:color="auto"/>
              <w:left w:val="single" w:sz="4" w:space="0" w:color="auto"/>
              <w:bottom w:val="single" w:sz="4" w:space="0" w:color="auto"/>
              <w:right w:val="single" w:sz="4" w:space="0" w:color="auto"/>
            </w:tcBorders>
            <w:vAlign w:val="center"/>
          </w:tcPr>
          <w:p w14:paraId="76C02296"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14:paraId="43FBC137"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76</w:t>
            </w:r>
          </w:p>
        </w:tc>
        <w:tc>
          <w:tcPr>
            <w:tcW w:w="992" w:type="dxa"/>
            <w:tcBorders>
              <w:top w:val="single" w:sz="4" w:space="0" w:color="auto"/>
              <w:left w:val="single" w:sz="4" w:space="0" w:color="auto"/>
              <w:bottom w:val="single" w:sz="4" w:space="0" w:color="auto"/>
              <w:right w:val="single" w:sz="4" w:space="0" w:color="auto"/>
            </w:tcBorders>
          </w:tcPr>
          <w:p w14:paraId="2C302409"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tcPr>
          <w:p w14:paraId="4DE34AEE"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68</w:t>
            </w:r>
          </w:p>
        </w:tc>
      </w:tr>
      <w:tr w:rsidR="00551015" w:rsidRPr="004D62F3" w14:paraId="7AEEE209" w14:textId="77777777" w:rsidTr="00127F1A">
        <w:trPr>
          <w:trHeight w:val="227"/>
          <w:tblHeader/>
          <w:jc w:val="center"/>
        </w:trPr>
        <w:tc>
          <w:tcPr>
            <w:tcW w:w="1134" w:type="dxa"/>
            <w:tcBorders>
              <w:top w:val="single" w:sz="4" w:space="0" w:color="auto"/>
              <w:bottom w:val="single" w:sz="4" w:space="0" w:color="auto"/>
              <w:right w:val="single" w:sz="4" w:space="0" w:color="auto"/>
            </w:tcBorders>
          </w:tcPr>
          <w:p w14:paraId="5AB22648"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2</w:t>
            </w:r>
          </w:p>
        </w:tc>
        <w:tc>
          <w:tcPr>
            <w:tcW w:w="986" w:type="dxa"/>
            <w:tcBorders>
              <w:top w:val="single" w:sz="4" w:space="0" w:color="auto"/>
              <w:bottom w:val="single" w:sz="4" w:space="0" w:color="auto"/>
              <w:right w:val="single" w:sz="4" w:space="0" w:color="auto"/>
            </w:tcBorders>
            <w:vAlign w:val="center"/>
          </w:tcPr>
          <w:p w14:paraId="7F73797C"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25</w:t>
            </w:r>
          </w:p>
        </w:tc>
        <w:tc>
          <w:tcPr>
            <w:tcW w:w="993" w:type="dxa"/>
            <w:tcBorders>
              <w:top w:val="single" w:sz="4" w:space="0" w:color="auto"/>
              <w:bottom w:val="single" w:sz="4" w:space="0" w:color="auto"/>
            </w:tcBorders>
            <w:vAlign w:val="center"/>
          </w:tcPr>
          <w:p w14:paraId="0C088861"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50</w:t>
            </w:r>
          </w:p>
        </w:tc>
        <w:tc>
          <w:tcPr>
            <w:tcW w:w="1003" w:type="dxa"/>
            <w:tcBorders>
              <w:top w:val="single" w:sz="4" w:space="0" w:color="auto"/>
              <w:bottom w:val="single" w:sz="4" w:space="0" w:color="auto"/>
            </w:tcBorders>
          </w:tcPr>
          <w:p w14:paraId="3E64AE4E"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15</w:t>
            </w:r>
          </w:p>
        </w:tc>
        <w:tc>
          <w:tcPr>
            <w:tcW w:w="992" w:type="dxa"/>
            <w:tcBorders>
              <w:top w:val="single" w:sz="4" w:space="0" w:color="auto"/>
              <w:bottom w:val="single" w:sz="4" w:space="0" w:color="auto"/>
            </w:tcBorders>
          </w:tcPr>
          <w:p w14:paraId="377FC199"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45</w:t>
            </w:r>
          </w:p>
        </w:tc>
        <w:tc>
          <w:tcPr>
            <w:tcW w:w="993" w:type="dxa"/>
            <w:tcBorders>
              <w:top w:val="single" w:sz="4" w:space="0" w:color="auto"/>
              <w:bottom w:val="single" w:sz="4" w:space="0" w:color="auto"/>
            </w:tcBorders>
            <w:vAlign w:val="center"/>
          </w:tcPr>
          <w:p w14:paraId="3B32ED90"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25</w:t>
            </w:r>
          </w:p>
        </w:tc>
        <w:tc>
          <w:tcPr>
            <w:tcW w:w="992" w:type="dxa"/>
            <w:tcBorders>
              <w:top w:val="single" w:sz="4" w:space="0" w:color="auto"/>
              <w:bottom w:val="single" w:sz="4" w:space="0" w:color="auto"/>
            </w:tcBorders>
            <w:vAlign w:val="center"/>
          </w:tcPr>
          <w:p w14:paraId="2BD08521"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50</w:t>
            </w:r>
          </w:p>
        </w:tc>
        <w:tc>
          <w:tcPr>
            <w:tcW w:w="992" w:type="dxa"/>
            <w:tcBorders>
              <w:top w:val="single" w:sz="4" w:space="0" w:color="auto"/>
              <w:bottom w:val="single" w:sz="4" w:space="0" w:color="auto"/>
            </w:tcBorders>
          </w:tcPr>
          <w:p w14:paraId="79901854"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15</w:t>
            </w:r>
          </w:p>
        </w:tc>
        <w:tc>
          <w:tcPr>
            <w:tcW w:w="992" w:type="dxa"/>
            <w:tcBorders>
              <w:top w:val="single" w:sz="4" w:space="0" w:color="auto"/>
              <w:bottom w:val="single" w:sz="4" w:space="0" w:color="auto"/>
            </w:tcBorders>
          </w:tcPr>
          <w:p w14:paraId="28024A73"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45</w:t>
            </w:r>
          </w:p>
        </w:tc>
      </w:tr>
      <w:tr w:rsidR="00551015" w:rsidRPr="004D62F3" w14:paraId="09045241" w14:textId="77777777" w:rsidTr="00127F1A">
        <w:trPr>
          <w:trHeight w:val="98"/>
          <w:tblHeader/>
          <w:jc w:val="center"/>
        </w:trPr>
        <w:tc>
          <w:tcPr>
            <w:tcW w:w="1134" w:type="dxa"/>
            <w:tcBorders>
              <w:top w:val="single" w:sz="4" w:space="0" w:color="auto"/>
              <w:bottom w:val="single" w:sz="4" w:space="0" w:color="auto"/>
              <w:right w:val="single" w:sz="4" w:space="0" w:color="auto"/>
            </w:tcBorders>
          </w:tcPr>
          <w:p w14:paraId="39625F51"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0,125</w:t>
            </w:r>
          </w:p>
        </w:tc>
        <w:tc>
          <w:tcPr>
            <w:tcW w:w="986" w:type="dxa"/>
            <w:tcBorders>
              <w:top w:val="single" w:sz="4" w:space="0" w:color="auto"/>
              <w:bottom w:val="single" w:sz="4" w:space="0" w:color="auto"/>
              <w:right w:val="single" w:sz="4" w:space="0" w:color="auto"/>
            </w:tcBorders>
            <w:vAlign w:val="center"/>
          </w:tcPr>
          <w:p w14:paraId="0DEF7D92"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5</w:t>
            </w:r>
          </w:p>
        </w:tc>
        <w:tc>
          <w:tcPr>
            <w:tcW w:w="993" w:type="dxa"/>
            <w:tcBorders>
              <w:top w:val="single" w:sz="4" w:space="0" w:color="auto"/>
              <w:bottom w:val="single" w:sz="4" w:space="0" w:color="auto"/>
            </w:tcBorders>
            <w:vAlign w:val="center"/>
          </w:tcPr>
          <w:p w14:paraId="37B10708"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13</w:t>
            </w:r>
          </w:p>
        </w:tc>
        <w:tc>
          <w:tcPr>
            <w:tcW w:w="1003" w:type="dxa"/>
            <w:tcBorders>
              <w:top w:val="single" w:sz="4" w:space="0" w:color="auto"/>
              <w:bottom w:val="single" w:sz="4" w:space="0" w:color="auto"/>
            </w:tcBorders>
          </w:tcPr>
          <w:p w14:paraId="1D679234"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5</w:t>
            </w:r>
          </w:p>
        </w:tc>
        <w:tc>
          <w:tcPr>
            <w:tcW w:w="992" w:type="dxa"/>
            <w:tcBorders>
              <w:top w:val="single" w:sz="4" w:space="0" w:color="auto"/>
              <w:bottom w:val="single" w:sz="4" w:space="0" w:color="auto"/>
            </w:tcBorders>
          </w:tcPr>
          <w:p w14:paraId="296095A1" w14:textId="77777777" w:rsidR="00551015" w:rsidRDefault="00127F1A" w:rsidP="002A0C7A">
            <w:pPr>
              <w:widowControl w:val="0"/>
              <w:jc w:val="center"/>
              <w:rPr>
                <w:rFonts w:ascii="Times New Roman" w:hAnsi="Times New Roman"/>
                <w:sz w:val="22"/>
                <w:szCs w:val="22"/>
              </w:rPr>
            </w:pPr>
            <w:r>
              <w:rPr>
                <w:rFonts w:ascii="Times New Roman" w:hAnsi="Times New Roman"/>
                <w:sz w:val="22"/>
                <w:szCs w:val="22"/>
              </w:rPr>
              <w:t>13</w:t>
            </w:r>
          </w:p>
        </w:tc>
        <w:tc>
          <w:tcPr>
            <w:tcW w:w="993" w:type="dxa"/>
            <w:tcBorders>
              <w:top w:val="single" w:sz="4" w:space="0" w:color="auto"/>
              <w:bottom w:val="single" w:sz="4" w:space="0" w:color="auto"/>
            </w:tcBorders>
            <w:vAlign w:val="center"/>
          </w:tcPr>
          <w:p w14:paraId="795918ED" w14:textId="77777777" w:rsidR="00551015" w:rsidRPr="004D62F3" w:rsidRDefault="00551015" w:rsidP="002A0C7A">
            <w:pPr>
              <w:widowControl w:val="0"/>
              <w:jc w:val="center"/>
              <w:rPr>
                <w:rFonts w:ascii="Times New Roman" w:hAnsi="Times New Roman"/>
                <w:sz w:val="22"/>
                <w:szCs w:val="22"/>
              </w:rPr>
            </w:pPr>
            <w:r>
              <w:rPr>
                <w:rFonts w:ascii="Times New Roman" w:hAnsi="Times New Roman"/>
                <w:sz w:val="22"/>
                <w:szCs w:val="22"/>
              </w:rPr>
              <w:t>5</w:t>
            </w:r>
          </w:p>
        </w:tc>
        <w:tc>
          <w:tcPr>
            <w:tcW w:w="992" w:type="dxa"/>
            <w:tcBorders>
              <w:top w:val="single" w:sz="4" w:space="0" w:color="auto"/>
              <w:bottom w:val="single" w:sz="4" w:space="0" w:color="auto"/>
            </w:tcBorders>
            <w:vAlign w:val="center"/>
          </w:tcPr>
          <w:p w14:paraId="6A1E3B53"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12</w:t>
            </w:r>
          </w:p>
        </w:tc>
        <w:tc>
          <w:tcPr>
            <w:tcW w:w="992" w:type="dxa"/>
            <w:tcBorders>
              <w:top w:val="single" w:sz="4" w:space="0" w:color="auto"/>
              <w:bottom w:val="single" w:sz="4" w:space="0" w:color="auto"/>
            </w:tcBorders>
          </w:tcPr>
          <w:p w14:paraId="24D6C97A"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4</w:t>
            </w:r>
          </w:p>
        </w:tc>
        <w:tc>
          <w:tcPr>
            <w:tcW w:w="992" w:type="dxa"/>
            <w:tcBorders>
              <w:top w:val="single" w:sz="4" w:space="0" w:color="auto"/>
              <w:bottom w:val="single" w:sz="4" w:space="0" w:color="auto"/>
            </w:tcBorders>
          </w:tcPr>
          <w:p w14:paraId="5EFC1D7E"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12</w:t>
            </w:r>
          </w:p>
        </w:tc>
      </w:tr>
      <w:tr w:rsidR="00551015" w:rsidRPr="004D62F3" w14:paraId="733DBD59" w14:textId="77777777" w:rsidTr="00127F1A">
        <w:trPr>
          <w:trHeight w:val="227"/>
          <w:tblHeader/>
          <w:jc w:val="center"/>
        </w:trPr>
        <w:tc>
          <w:tcPr>
            <w:tcW w:w="1134" w:type="dxa"/>
            <w:tcBorders>
              <w:top w:val="single" w:sz="4" w:space="0" w:color="auto"/>
              <w:bottom w:val="single" w:sz="4" w:space="0" w:color="auto"/>
              <w:right w:val="single" w:sz="4" w:space="0" w:color="auto"/>
            </w:tcBorders>
          </w:tcPr>
          <w:p w14:paraId="05D4352C"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0,063</w:t>
            </w:r>
          </w:p>
        </w:tc>
        <w:tc>
          <w:tcPr>
            <w:tcW w:w="986" w:type="dxa"/>
            <w:tcBorders>
              <w:top w:val="single" w:sz="4" w:space="0" w:color="auto"/>
              <w:bottom w:val="single" w:sz="4" w:space="0" w:color="auto"/>
              <w:right w:val="single" w:sz="4" w:space="0" w:color="auto"/>
            </w:tcBorders>
            <w:vAlign w:val="center"/>
          </w:tcPr>
          <w:p w14:paraId="39089D3F"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4</w:t>
            </w:r>
          </w:p>
        </w:tc>
        <w:tc>
          <w:tcPr>
            <w:tcW w:w="993" w:type="dxa"/>
            <w:tcBorders>
              <w:top w:val="single" w:sz="4" w:space="0" w:color="auto"/>
              <w:bottom w:val="single" w:sz="4" w:space="0" w:color="auto"/>
            </w:tcBorders>
            <w:vAlign w:val="center"/>
          </w:tcPr>
          <w:p w14:paraId="1A853F93"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10</w:t>
            </w:r>
          </w:p>
        </w:tc>
        <w:tc>
          <w:tcPr>
            <w:tcW w:w="1003" w:type="dxa"/>
            <w:tcBorders>
              <w:top w:val="single" w:sz="4" w:space="0" w:color="auto"/>
              <w:bottom w:val="single" w:sz="4" w:space="0" w:color="auto"/>
            </w:tcBorders>
          </w:tcPr>
          <w:p w14:paraId="04E49B09"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4,0</w:t>
            </w:r>
          </w:p>
        </w:tc>
        <w:tc>
          <w:tcPr>
            <w:tcW w:w="992" w:type="dxa"/>
            <w:tcBorders>
              <w:top w:val="single" w:sz="4" w:space="0" w:color="auto"/>
              <w:bottom w:val="single" w:sz="4" w:space="0" w:color="auto"/>
            </w:tcBorders>
          </w:tcPr>
          <w:p w14:paraId="511C5753"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10,0</w:t>
            </w:r>
          </w:p>
        </w:tc>
        <w:tc>
          <w:tcPr>
            <w:tcW w:w="993" w:type="dxa"/>
            <w:tcBorders>
              <w:top w:val="single" w:sz="4" w:space="0" w:color="auto"/>
              <w:bottom w:val="single" w:sz="4" w:space="0" w:color="auto"/>
            </w:tcBorders>
            <w:vAlign w:val="center"/>
          </w:tcPr>
          <w:p w14:paraId="474EE7B0"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4</w:t>
            </w:r>
          </w:p>
        </w:tc>
        <w:tc>
          <w:tcPr>
            <w:tcW w:w="992" w:type="dxa"/>
            <w:tcBorders>
              <w:top w:val="single" w:sz="4" w:space="0" w:color="auto"/>
              <w:bottom w:val="single" w:sz="4" w:space="0" w:color="auto"/>
            </w:tcBorders>
            <w:vAlign w:val="center"/>
          </w:tcPr>
          <w:p w14:paraId="391B314A" w14:textId="77777777" w:rsidR="00551015" w:rsidRPr="004D62F3" w:rsidRDefault="00551015" w:rsidP="002A0C7A">
            <w:pPr>
              <w:widowControl w:val="0"/>
              <w:jc w:val="center"/>
              <w:rPr>
                <w:rFonts w:ascii="Times New Roman" w:hAnsi="Times New Roman"/>
                <w:sz w:val="22"/>
                <w:szCs w:val="22"/>
              </w:rPr>
            </w:pPr>
            <w:r w:rsidRPr="004D62F3">
              <w:rPr>
                <w:rFonts w:ascii="Times New Roman" w:hAnsi="Times New Roman"/>
                <w:sz w:val="22"/>
                <w:szCs w:val="22"/>
              </w:rPr>
              <w:t>8</w:t>
            </w:r>
          </w:p>
        </w:tc>
        <w:tc>
          <w:tcPr>
            <w:tcW w:w="992" w:type="dxa"/>
            <w:tcBorders>
              <w:top w:val="single" w:sz="4" w:space="0" w:color="auto"/>
              <w:bottom w:val="single" w:sz="4" w:space="0" w:color="auto"/>
            </w:tcBorders>
          </w:tcPr>
          <w:p w14:paraId="633EC25E"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4,0</w:t>
            </w:r>
          </w:p>
        </w:tc>
        <w:tc>
          <w:tcPr>
            <w:tcW w:w="992" w:type="dxa"/>
            <w:tcBorders>
              <w:top w:val="single" w:sz="4" w:space="0" w:color="auto"/>
              <w:bottom w:val="single" w:sz="4" w:space="0" w:color="auto"/>
            </w:tcBorders>
          </w:tcPr>
          <w:p w14:paraId="79B36BDC" w14:textId="77777777" w:rsidR="00551015" w:rsidRPr="004D62F3" w:rsidRDefault="00127F1A" w:rsidP="002A0C7A">
            <w:pPr>
              <w:widowControl w:val="0"/>
              <w:jc w:val="center"/>
              <w:rPr>
                <w:rFonts w:ascii="Times New Roman" w:hAnsi="Times New Roman"/>
                <w:sz w:val="22"/>
                <w:szCs w:val="22"/>
              </w:rPr>
            </w:pPr>
            <w:r>
              <w:rPr>
                <w:rFonts w:ascii="Times New Roman" w:hAnsi="Times New Roman"/>
                <w:sz w:val="22"/>
                <w:szCs w:val="22"/>
              </w:rPr>
              <w:t>8,0</w:t>
            </w:r>
          </w:p>
        </w:tc>
      </w:tr>
      <w:tr w:rsidR="007D593D" w:rsidRPr="004D62F3" w14:paraId="2649B44C" w14:textId="77777777" w:rsidTr="00127F1A">
        <w:trPr>
          <w:trHeight w:val="227"/>
          <w:tblHeader/>
          <w:jc w:val="center"/>
        </w:trPr>
        <w:tc>
          <w:tcPr>
            <w:tcW w:w="1134" w:type="dxa"/>
            <w:tcBorders>
              <w:top w:val="single" w:sz="4" w:space="0" w:color="auto"/>
              <w:bottom w:val="single" w:sz="4" w:space="0" w:color="auto"/>
              <w:right w:val="single" w:sz="4" w:space="0" w:color="auto"/>
            </w:tcBorders>
          </w:tcPr>
          <w:p w14:paraId="2295E4DD" w14:textId="77777777" w:rsidR="007D593D" w:rsidRPr="00712949" w:rsidRDefault="007D593D" w:rsidP="002A0C7A">
            <w:pPr>
              <w:widowControl w:val="0"/>
              <w:jc w:val="center"/>
              <w:rPr>
                <w:rFonts w:ascii="Times New Roman" w:hAnsi="Times New Roman"/>
                <w:sz w:val="22"/>
                <w:szCs w:val="22"/>
              </w:rPr>
            </w:pPr>
            <w:r w:rsidRPr="00101504">
              <w:rPr>
                <w:rFonts w:ascii="Times New Roman" w:hAnsi="Times New Roman"/>
                <w:sz w:val="22"/>
                <w:szCs w:val="22"/>
              </w:rPr>
              <w:t>Zawartość lepiszcza</w:t>
            </w:r>
          </w:p>
          <w:p w14:paraId="6B79AA8E" w14:textId="77777777" w:rsidR="007D593D" w:rsidRPr="00712949" w:rsidRDefault="007D593D" w:rsidP="002A0C7A">
            <w:pPr>
              <w:widowControl w:val="0"/>
              <w:jc w:val="center"/>
              <w:rPr>
                <w:rFonts w:ascii="Times New Roman" w:hAnsi="Times New Roman"/>
                <w:sz w:val="22"/>
                <w:szCs w:val="22"/>
              </w:rPr>
            </w:pPr>
            <w:r w:rsidRPr="00712949">
              <w:rPr>
                <w:rFonts w:ascii="Times New Roman" w:hAnsi="Times New Roman"/>
                <w:sz w:val="22"/>
                <w:szCs w:val="22"/>
              </w:rPr>
              <w:t>wzór (4)*</w:t>
            </w:r>
          </w:p>
        </w:tc>
        <w:tc>
          <w:tcPr>
            <w:tcW w:w="1979" w:type="dxa"/>
            <w:gridSpan w:val="2"/>
            <w:tcBorders>
              <w:top w:val="single" w:sz="4" w:space="0" w:color="auto"/>
              <w:bottom w:val="single" w:sz="4" w:space="0" w:color="auto"/>
              <w:right w:val="single" w:sz="4" w:space="0" w:color="auto"/>
            </w:tcBorders>
            <w:vAlign w:val="center"/>
          </w:tcPr>
          <w:p w14:paraId="3590F33C" w14:textId="77777777" w:rsidR="007D593D" w:rsidRPr="00101504" w:rsidRDefault="007D593D" w:rsidP="00CC31D3">
            <w:pPr>
              <w:widowControl w:val="0"/>
              <w:jc w:val="center"/>
              <w:rPr>
                <w:rFonts w:ascii="Times New Roman" w:hAnsi="Times New Roman"/>
                <w:sz w:val="22"/>
                <w:szCs w:val="22"/>
              </w:rPr>
            </w:pPr>
            <w:proofErr w:type="spellStart"/>
            <w:r w:rsidRPr="00712949">
              <w:rPr>
                <w:rFonts w:ascii="Times New Roman" w:hAnsi="Times New Roman"/>
                <w:sz w:val="22"/>
                <w:szCs w:val="22"/>
              </w:rPr>
              <w:t>B</w:t>
            </w:r>
            <w:r w:rsidR="00D764B8" w:rsidRPr="00712949">
              <w:rPr>
                <w:rFonts w:ascii="Times New Roman" w:hAnsi="Times New Roman"/>
                <w:sz w:val="22"/>
                <w:szCs w:val="22"/>
                <w:vertAlign w:val="subscript"/>
              </w:rPr>
              <w:t>min</w:t>
            </w:r>
            <w:proofErr w:type="spellEnd"/>
            <w:r w:rsidR="00D764B8" w:rsidRPr="00712949">
              <w:rPr>
                <w:rFonts w:ascii="Times New Roman" w:hAnsi="Times New Roman"/>
                <w:sz w:val="22"/>
                <w:szCs w:val="22"/>
                <w:vertAlign w:val="subscript"/>
              </w:rPr>
              <w:t xml:space="preserve"> 4,4</w:t>
            </w:r>
          </w:p>
        </w:tc>
        <w:tc>
          <w:tcPr>
            <w:tcW w:w="1995" w:type="dxa"/>
            <w:gridSpan w:val="2"/>
            <w:tcBorders>
              <w:top w:val="single" w:sz="4" w:space="0" w:color="auto"/>
              <w:bottom w:val="single" w:sz="4" w:space="0" w:color="auto"/>
            </w:tcBorders>
          </w:tcPr>
          <w:p w14:paraId="14D02322" w14:textId="77777777" w:rsidR="00127F1A" w:rsidRPr="00712949" w:rsidRDefault="00127F1A" w:rsidP="006B654F">
            <w:pPr>
              <w:widowControl w:val="0"/>
              <w:jc w:val="center"/>
              <w:rPr>
                <w:rFonts w:ascii="Times New Roman" w:hAnsi="Times New Roman"/>
                <w:sz w:val="22"/>
                <w:szCs w:val="22"/>
              </w:rPr>
            </w:pPr>
          </w:p>
          <w:p w14:paraId="0FE09D21" w14:textId="77777777" w:rsidR="007D593D" w:rsidRPr="00101504" w:rsidRDefault="00127F1A" w:rsidP="00CC31D3">
            <w:pPr>
              <w:widowControl w:val="0"/>
              <w:jc w:val="center"/>
              <w:rPr>
                <w:rFonts w:ascii="Times New Roman" w:hAnsi="Times New Roman"/>
                <w:sz w:val="22"/>
                <w:szCs w:val="22"/>
              </w:rPr>
            </w:pPr>
            <w:proofErr w:type="spellStart"/>
            <w:r w:rsidRPr="00712949">
              <w:rPr>
                <w:rFonts w:ascii="Times New Roman" w:hAnsi="Times New Roman"/>
                <w:sz w:val="22"/>
                <w:szCs w:val="22"/>
              </w:rPr>
              <w:t>B</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w:t>
            </w:r>
            <w:r w:rsidR="00D764B8" w:rsidRPr="00712949">
              <w:rPr>
                <w:rFonts w:ascii="Times New Roman" w:hAnsi="Times New Roman"/>
                <w:sz w:val="22"/>
                <w:szCs w:val="22"/>
                <w:vertAlign w:val="subscript"/>
              </w:rPr>
              <w:t xml:space="preserve">4,2 </w:t>
            </w:r>
          </w:p>
        </w:tc>
        <w:tc>
          <w:tcPr>
            <w:tcW w:w="1985" w:type="dxa"/>
            <w:gridSpan w:val="2"/>
            <w:tcBorders>
              <w:top w:val="single" w:sz="4" w:space="0" w:color="auto"/>
              <w:bottom w:val="single" w:sz="4" w:space="0" w:color="auto"/>
              <w:right w:val="single" w:sz="4" w:space="0" w:color="auto"/>
            </w:tcBorders>
            <w:vAlign w:val="center"/>
          </w:tcPr>
          <w:p w14:paraId="36F8C34C" w14:textId="77777777" w:rsidR="007D593D" w:rsidRPr="00712949" w:rsidRDefault="007D593D" w:rsidP="006B654F">
            <w:pPr>
              <w:widowControl w:val="0"/>
              <w:jc w:val="center"/>
              <w:rPr>
                <w:rFonts w:ascii="Times New Roman" w:hAnsi="Times New Roman"/>
                <w:sz w:val="22"/>
                <w:szCs w:val="22"/>
              </w:rPr>
            </w:pPr>
            <w:proofErr w:type="spellStart"/>
            <w:r w:rsidRPr="00712949">
              <w:rPr>
                <w:rFonts w:ascii="Times New Roman" w:hAnsi="Times New Roman"/>
                <w:sz w:val="22"/>
                <w:szCs w:val="22"/>
              </w:rPr>
              <w:t>B</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4,2</w:t>
            </w:r>
          </w:p>
        </w:tc>
        <w:tc>
          <w:tcPr>
            <w:tcW w:w="1984" w:type="dxa"/>
            <w:gridSpan w:val="2"/>
            <w:tcBorders>
              <w:top w:val="single" w:sz="4" w:space="0" w:color="auto"/>
              <w:bottom w:val="single" w:sz="4" w:space="0" w:color="auto"/>
              <w:right w:val="single" w:sz="4" w:space="0" w:color="auto"/>
            </w:tcBorders>
          </w:tcPr>
          <w:p w14:paraId="0068F8F4" w14:textId="77777777" w:rsidR="00127F1A" w:rsidRPr="00712949" w:rsidRDefault="00127F1A" w:rsidP="006B654F">
            <w:pPr>
              <w:widowControl w:val="0"/>
              <w:jc w:val="center"/>
              <w:rPr>
                <w:rFonts w:ascii="Times New Roman" w:hAnsi="Times New Roman"/>
                <w:sz w:val="22"/>
                <w:szCs w:val="22"/>
              </w:rPr>
            </w:pPr>
          </w:p>
          <w:p w14:paraId="562360E9" w14:textId="77777777" w:rsidR="007D593D" w:rsidRPr="004D62F3" w:rsidRDefault="00127F1A" w:rsidP="006B654F">
            <w:pPr>
              <w:widowControl w:val="0"/>
              <w:jc w:val="center"/>
              <w:rPr>
                <w:rFonts w:ascii="Times New Roman" w:hAnsi="Times New Roman"/>
                <w:sz w:val="22"/>
                <w:szCs w:val="22"/>
              </w:rPr>
            </w:pPr>
            <w:proofErr w:type="spellStart"/>
            <w:r w:rsidRPr="00712949">
              <w:rPr>
                <w:rFonts w:ascii="Times New Roman" w:hAnsi="Times New Roman"/>
                <w:sz w:val="22"/>
                <w:szCs w:val="22"/>
              </w:rPr>
              <w:t>B</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4.0</w:t>
            </w:r>
          </w:p>
        </w:tc>
      </w:tr>
    </w:tbl>
    <w:p w14:paraId="2E58B00E" w14:textId="77777777" w:rsidR="00B930E6" w:rsidRDefault="00B930E6" w:rsidP="002A0C7A">
      <w:pPr>
        <w:widowControl w:val="0"/>
        <w:jc w:val="both"/>
        <w:rPr>
          <w:rFonts w:ascii="Times New Roman" w:hAnsi="Times New Roman"/>
          <w:i/>
          <w:szCs w:val="24"/>
        </w:rPr>
      </w:pPr>
    </w:p>
    <w:p w14:paraId="74968DD0" w14:textId="77777777" w:rsidR="002A0C7A" w:rsidRPr="004D62F3" w:rsidRDefault="002A0C7A" w:rsidP="002A0C7A">
      <w:pPr>
        <w:widowControl w:val="0"/>
        <w:jc w:val="both"/>
        <w:rPr>
          <w:rFonts w:ascii="Times New Roman" w:hAnsi="Times New Roman"/>
          <w:i/>
          <w:szCs w:val="24"/>
        </w:rPr>
      </w:pPr>
      <w:r w:rsidRPr="004D62F3">
        <w:rPr>
          <w:rFonts w:ascii="Times New Roman" w:hAnsi="Times New Roman"/>
          <w:i/>
          <w:szCs w:val="24"/>
        </w:rPr>
        <w:lastRenderedPageBreak/>
        <w:t xml:space="preserve">* minimalna zawartość lepiszcza (kategoria </w:t>
      </w:r>
      <w:proofErr w:type="spellStart"/>
      <w:r w:rsidRPr="004D62F3">
        <w:rPr>
          <w:rFonts w:ascii="Times New Roman" w:hAnsi="Times New Roman"/>
          <w:i/>
          <w:szCs w:val="24"/>
        </w:rPr>
        <w:t>B</w:t>
      </w:r>
      <w:r w:rsidRPr="004D62F3">
        <w:rPr>
          <w:rFonts w:ascii="Times New Roman" w:hAnsi="Times New Roman"/>
          <w:i/>
          <w:szCs w:val="24"/>
          <w:vertAlign w:val="subscript"/>
        </w:rPr>
        <w:t>min</w:t>
      </w:r>
      <w:proofErr w:type="spellEnd"/>
      <w:r w:rsidRPr="004D62F3">
        <w:rPr>
          <w:rFonts w:ascii="Times New Roman" w:hAnsi="Times New Roman"/>
          <w:i/>
          <w:szCs w:val="24"/>
        </w:rPr>
        <w:t>) w mieszankach mineralno-asfaltowych została podana dla  założonej gęstości mieszanki mineralnej 2,650 Mg/m</w:t>
      </w:r>
      <w:r w:rsidRPr="004D62F3">
        <w:rPr>
          <w:rFonts w:ascii="Times New Roman" w:hAnsi="Times New Roman"/>
          <w:i/>
          <w:szCs w:val="24"/>
          <w:vertAlign w:val="superscript"/>
        </w:rPr>
        <w:t>3</w:t>
      </w:r>
      <w:r w:rsidRPr="004D62F3">
        <w:rPr>
          <w:rFonts w:ascii="Times New Roman" w:hAnsi="Times New Roman"/>
          <w:i/>
          <w:szCs w:val="24"/>
        </w:rPr>
        <w:t>. Jeśli stosowana mieszanka mineralna ma inną gęstość (</w:t>
      </w:r>
      <w:proofErr w:type="spellStart"/>
      <w:r w:rsidRPr="004D62F3">
        <w:rPr>
          <w:rFonts w:ascii="Times New Roman" w:hAnsi="Times New Roman"/>
          <w:i/>
          <w:szCs w:val="24"/>
        </w:rPr>
        <w:t>ρ</w:t>
      </w:r>
      <w:r w:rsidRPr="004D62F3">
        <w:rPr>
          <w:rFonts w:ascii="Times New Roman" w:hAnsi="Times New Roman"/>
          <w:i/>
          <w:szCs w:val="24"/>
          <w:vertAlign w:val="subscript"/>
        </w:rPr>
        <w:t>a</w:t>
      </w:r>
      <w:proofErr w:type="spellEnd"/>
      <w:r w:rsidRPr="004D62F3">
        <w:rPr>
          <w:rFonts w:ascii="Times New Roman" w:hAnsi="Times New Roman"/>
          <w:i/>
          <w:szCs w:val="24"/>
        </w:rPr>
        <w:t xml:space="preserve">), to do wyznaczenia minimalnej zawartości lepiszcza podaną wartość </w:t>
      </w:r>
      <w:proofErr w:type="spellStart"/>
      <w:r w:rsidRPr="004D62F3">
        <w:rPr>
          <w:rFonts w:ascii="Times New Roman" w:hAnsi="Times New Roman"/>
          <w:i/>
          <w:szCs w:val="24"/>
        </w:rPr>
        <w:t>B</w:t>
      </w:r>
      <w:r w:rsidRPr="004D62F3">
        <w:rPr>
          <w:rFonts w:ascii="Times New Roman" w:hAnsi="Times New Roman"/>
          <w:i/>
          <w:szCs w:val="24"/>
          <w:vertAlign w:val="subscript"/>
        </w:rPr>
        <w:t>min</w:t>
      </w:r>
      <w:proofErr w:type="spellEnd"/>
      <w:r w:rsidRPr="004D62F3">
        <w:rPr>
          <w:rFonts w:ascii="Times New Roman" w:hAnsi="Times New Roman"/>
          <w:i/>
          <w:szCs w:val="24"/>
          <w:vertAlign w:val="subscript"/>
        </w:rPr>
        <w:t xml:space="preserve"> </w:t>
      </w:r>
      <w:r w:rsidRPr="004D62F3">
        <w:rPr>
          <w:rFonts w:ascii="Times New Roman" w:hAnsi="Times New Roman"/>
          <w:i/>
          <w:szCs w:val="24"/>
        </w:rPr>
        <w:t>należy pomnożyć przez współczynnik α wg równania:</w:t>
      </w:r>
    </w:p>
    <w:p w14:paraId="4ECB6C55" w14:textId="77777777" w:rsidR="002A0C7A" w:rsidRPr="004D62F3" w:rsidRDefault="002A0C7A" w:rsidP="002A0C7A">
      <w:pPr>
        <w:widowControl w:val="0"/>
        <w:jc w:val="center"/>
        <w:rPr>
          <w:rFonts w:ascii="Times New Roman" w:hAnsi="Times New Roman"/>
          <w:b/>
          <w:i/>
          <w:szCs w:val="24"/>
          <w:vertAlign w:val="subscript"/>
        </w:rPr>
      </w:pPr>
      <w:r w:rsidRPr="004D62F3">
        <w:rPr>
          <w:rFonts w:ascii="Times New Roman" w:hAnsi="Times New Roman"/>
          <w:b/>
          <w:i/>
          <w:szCs w:val="24"/>
        </w:rPr>
        <w:t>α=2,65/</w:t>
      </w:r>
      <w:proofErr w:type="spellStart"/>
      <w:r w:rsidRPr="004D62F3">
        <w:rPr>
          <w:rFonts w:ascii="Times New Roman" w:hAnsi="Times New Roman"/>
          <w:b/>
          <w:i/>
          <w:szCs w:val="24"/>
        </w:rPr>
        <w:t>ρ</w:t>
      </w:r>
      <w:r w:rsidRPr="004D62F3">
        <w:rPr>
          <w:rFonts w:ascii="Times New Roman" w:hAnsi="Times New Roman"/>
          <w:b/>
          <w:i/>
          <w:szCs w:val="24"/>
          <w:vertAlign w:val="subscript"/>
        </w:rPr>
        <w:t>a</w:t>
      </w:r>
      <w:proofErr w:type="spellEnd"/>
    </w:p>
    <w:p w14:paraId="6D07D7D0" w14:textId="77777777" w:rsidR="002A0C7A" w:rsidRPr="004D62F3" w:rsidRDefault="002A0C7A" w:rsidP="002A0C7A">
      <w:pPr>
        <w:jc w:val="both"/>
        <w:rPr>
          <w:rFonts w:ascii="Times New Roman" w:hAnsi="Times New Roman"/>
          <w:szCs w:val="24"/>
          <w:lang w:val="x-none" w:eastAsia="x-none"/>
        </w:rPr>
      </w:pPr>
    </w:p>
    <w:p w14:paraId="60EF25B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Właściwości betonu asfaltowego do warstwy podbudowy powinny spełniać wymagania podane w tab</w:t>
      </w:r>
      <w:r w:rsidR="009475C7">
        <w:rPr>
          <w:rFonts w:ascii="Times New Roman" w:hAnsi="Times New Roman"/>
          <w:szCs w:val="24"/>
          <w:lang w:eastAsia="x-none"/>
        </w:rPr>
        <w:t>eli</w:t>
      </w:r>
      <w:r w:rsidRPr="004D62F3">
        <w:rPr>
          <w:rFonts w:ascii="Times New Roman" w:hAnsi="Times New Roman"/>
          <w:szCs w:val="24"/>
          <w:lang w:val="x-none" w:eastAsia="x-none"/>
        </w:rPr>
        <w:t xml:space="preserve"> 5.</w:t>
      </w:r>
    </w:p>
    <w:p w14:paraId="5186F80F" w14:textId="77777777" w:rsidR="002A0C7A" w:rsidRPr="004D62F3" w:rsidRDefault="002A0C7A" w:rsidP="002A0C7A">
      <w:pPr>
        <w:jc w:val="both"/>
        <w:rPr>
          <w:rFonts w:ascii="Times New Roman" w:hAnsi="Times New Roman"/>
          <w:szCs w:val="24"/>
          <w:lang w:val="x-none" w:eastAsia="x-none"/>
        </w:rPr>
      </w:pPr>
    </w:p>
    <w:p w14:paraId="41E726B9" w14:textId="77777777" w:rsidR="002A0C7A" w:rsidRPr="00712949" w:rsidRDefault="002A0C7A" w:rsidP="002A0C7A">
      <w:pPr>
        <w:jc w:val="both"/>
        <w:rPr>
          <w:rFonts w:ascii="Times New Roman" w:hAnsi="Times New Roman"/>
          <w:szCs w:val="24"/>
          <w:lang w:eastAsia="x-none"/>
        </w:rPr>
      </w:pPr>
      <w:r w:rsidRPr="00712949">
        <w:rPr>
          <w:rFonts w:ascii="Times New Roman" w:hAnsi="Times New Roman"/>
          <w:b/>
          <w:szCs w:val="24"/>
          <w:lang w:val="x-none" w:eastAsia="x-none"/>
        </w:rPr>
        <w:t>Tab</w:t>
      </w:r>
      <w:r w:rsidR="009475C7" w:rsidRPr="00712949">
        <w:rPr>
          <w:rFonts w:ascii="Times New Roman" w:hAnsi="Times New Roman"/>
          <w:b/>
          <w:szCs w:val="24"/>
          <w:lang w:eastAsia="x-none"/>
        </w:rPr>
        <w:t>ela</w:t>
      </w:r>
      <w:r w:rsidRPr="00712949">
        <w:rPr>
          <w:rFonts w:ascii="Times New Roman" w:hAnsi="Times New Roman"/>
          <w:b/>
          <w:szCs w:val="24"/>
          <w:lang w:val="x-none" w:eastAsia="x-none"/>
        </w:rPr>
        <w:t xml:space="preserve"> 5a</w:t>
      </w:r>
      <w:r w:rsidRPr="00712949">
        <w:rPr>
          <w:rFonts w:ascii="Times New Roman" w:hAnsi="Times New Roman"/>
          <w:szCs w:val="24"/>
          <w:lang w:val="x-none" w:eastAsia="x-none"/>
        </w:rPr>
        <w:t>.</w:t>
      </w:r>
      <w:r w:rsidRPr="00101504">
        <w:rPr>
          <w:rFonts w:ascii="Times New Roman" w:hAnsi="Times New Roman"/>
          <w:szCs w:val="24"/>
          <w:lang w:val="x-none" w:eastAsia="x-none"/>
        </w:rPr>
        <w:t xml:space="preserve"> Wymagane właściwości betonu asfaltowego WMS do warstwy podbudowy</w:t>
      </w:r>
      <w:r w:rsidR="000B691F" w:rsidRPr="00101504">
        <w:rPr>
          <w:rFonts w:ascii="Times New Roman" w:hAnsi="Times New Roman"/>
          <w:szCs w:val="24"/>
          <w:lang w:eastAsia="x-none"/>
        </w:rPr>
        <w:t xml:space="preserve"> KR</w:t>
      </w:r>
      <w:r w:rsidR="00BE2AC1" w:rsidRPr="00F90E82">
        <w:rPr>
          <w:rFonts w:ascii="Times New Roman" w:hAnsi="Times New Roman"/>
          <w:szCs w:val="24"/>
          <w:lang w:eastAsia="x-none"/>
        </w:rPr>
        <w:t xml:space="preserve"> </w:t>
      </w:r>
      <w:r w:rsidR="000B691F" w:rsidRPr="00F90E82">
        <w:rPr>
          <w:rFonts w:ascii="Times New Roman" w:hAnsi="Times New Roman"/>
          <w:szCs w:val="24"/>
          <w:lang w:eastAsia="x-none"/>
        </w:rPr>
        <w:t>6</w:t>
      </w:r>
    </w:p>
    <w:tbl>
      <w:tblPr>
        <w:tblW w:w="9356" w:type="dxa"/>
        <w:tblInd w:w="70" w:type="dxa"/>
        <w:tblLayout w:type="fixed"/>
        <w:tblCellMar>
          <w:left w:w="70" w:type="dxa"/>
          <w:right w:w="70" w:type="dxa"/>
        </w:tblCellMar>
        <w:tblLook w:val="0000" w:firstRow="0" w:lastRow="0" w:firstColumn="0" w:lastColumn="0" w:noHBand="0" w:noVBand="0"/>
      </w:tblPr>
      <w:tblGrid>
        <w:gridCol w:w="2410"/>
        <w:gridCol w:w="2267"/>
        <w:gridCol w:w="2836"/>
        <w:gridCol w:w="1843"/>
      </w:tblGrid>
      <w:tr w:rsidR="002A0C7A" w:rsidRPr="00712949" w14:paraId="3C7722B2" w14:textId="77777777" w:rsidTr="00A8226B">
        <w:trPr>
          <w:cantSplit/>
          <w:trHeight w:val="51"/>
        </w:trPr>
        <w:tc>
          <w:tcPr>
            <w:tcW w:w="2410" w:type="dxa"/>
            <w:vMerge w:val="restart"/>
            <w:tcBorders>
              <w:top w:val="single" w:sz="6" w:space="0" w:color="auto"/>
              <w:left w:val="single" w:sz="6" w:space="0" w:color="auto"/>
              <w:right w:val="single" w:sz="6" w:space="0" w:color="auto"/>
            </w:tcBorders>
            <w:vAlign w:val="center"/>
          </w:tcPr>
          <w:p w14:paraId="5BC567CA"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Właściwość</w:t>
            </w:r>
          </w:p>
        </w:tc>
        <w:tc>
          <w:tcPr>
            <w:tcW w:w="2267" w:type="dxa"/>
            <w:vMerge w:val="restart"/>
            <w:tcBorders>
              <w:top w:val="single" w:sz="6" w:space="0" w:color="auto"/>
              <w:right w:val="single" w:sz="4" w:space="0" w:color="auto"/>
            </w:tcBorders>
            <w:vAlign w:val="center"/>
          </w:tcPr>
          <w:p w14:paraId="3F2B8F64"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Warunki zagęszczania wg</w:t>
            </w:r>
          </w:p>
          <w:p w14:paraId="0528D576"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PN-EN 13108-20</w:t>
            </w:r>
          </w:p>
        </w:tc>
        <w:tc>
          <w:tcPr>
            <w:tcW w:w="2836" w:type="dxa"/>
            <w:vMerge w:val="restart"/>
            <w:tcBorders>
              <w:top w:val="single" w:sz="6" w:space="0" w:color="auto"/>
              <w:left w:val="single" w:sz="4" w:space="0" w:color="auto"/>
              <w:right w:val="single" w:sz="6" w:space="0" w:color="auto"/>
            </w:tcBorders>
            <w:vAlign w:val="center"/>
          </w:tcPr>
          <w:p w14:paraId="0A91B316"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Metoda i warunki badania</w:t>
            </w:r>
          </w:p>
        </w:tc>
        <w:tc>
          <w:tcPr>
            <w:tcW w:w="1843" w:type="dxa"/>
            <w:tcBorders>
              <w:top w:val="single" w:sz="6" w:space="0" w:color="auto"/>
              <w:left w:val="single" w:sz="4" w:space="0" w:color="auto"/>
              <w:bottom w:val="single" w:sz="4" w:space="0" w:color="auto"/>
              <w:right w:val="single" w:sz="6" w:space="0" w:color="auto"/>
            </w:tcBorders>
            <w:vAlign w:val="center"/>
          </w:tcPr>
          <w:p w14:paraId="129014B5"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Wymiar mieszanki</w:t>
            </w:r>
          </w:p>
        </w:tc>
      </w:tr>
      <w:tr w:rsidR="002A0C7A" w:rsidRPr="00712949" w14:paraId="56E3C74F" w14:textId="77777777" w:rsidTr="00A8226B">
        <w:trPr>
          <w:cantSplit/>
          <w:trHeight w:val="230"/>
        </w:trPr>
        <w:tc>
          <w:tcPr>
            <w:tcW w:w="2410" w:type="dxa"/>
            <w:vMerge/>
            <w:tcBorders>
              <w:left w:val="single" w:sz="6" w:space="0" w:color="auto"/>
              <w:right w:val="single" w:sz="6" w:space="0" w:color="auto"/>
            </w:tcBorders>
            <w:vAlign w:val="center"/>
          </w:tcPr>
          <w:p w14:paraId="417AD052" w14:textId="77777777" w:rsidR="002A0C7A" w:rsidRPr="00712949" w:rsidRDefault="002A0C7A" w:rsidP="002A0C7A">
            <w:pPr>
              <w:jc w:val="center"/>
              <w:rPr>
                <w:rFonts w:ascii="Times New Roman" w:hAnsi="Times New Roman"/>
                <w:sz w:val="22"/>
                <w:szCs w:val="22"/>
              </w:rPr>
            </w:pPr>
          </w:p>
        </w:tc>
        <w:tc>
          <w:tcPr>
            <w:tcW w:w="2267" w:type="dxa"/>
            <w:vMerge/>
            <w:tcBorders>
              <w:right w:val="single" w:sz="4" w:space="0" w:color="auto"/>
            </w:tcBorders>
            <w:vAlign w:val="center"/>
          </w:tcPr>
          <w:p w14:paraId="1F96A279" w14:textId="77777777" w:rsidR="002A0C7A" w:rsidRPr="00712949" w:rsidRDefault="002A0C7A" w:rsidP="002A0C7A">
            <w:pPr>
              <w:jc w:val="center"/>
              <w:rPr>
                <w:rFonts w:ascii="Times New Roman" w:hAnsi="Times New Roman"/>
                <w:sz w:val="22"/>
                <w:szCs w:val="22"/>
              </w:rPr>
            </w:pPr>
          </w:p>
        </w:tc>
        <w:tc>
          <w:tcPr>
            <w:tcW w:w="2836" w:type="dxa"/>
            <w:vMerge/>
            <w:tcBorders>
              <w:left w:val="single" w:sz="4" w:space="0" w:color="auto"/>
              <w:bottom w:val="single" w:sz="4" w:space="0" w:color="auto"/>
              <w:right w:val="single" w:sz="6" w:space="0" w:color="auto"/>
            </w:tcBorders>
            <w:vAlign w:val="center"/>
          </w:tcPr>
          <w:p w14:paraId="70E3B6C6" w14:textId="77777777" w:rsidR="002A0C7A" w:rsidRPr="00712949" w:rsidRDefault="002A0C7A" w:rsidP="002A0C7A">
            <w:pPr>
              <w:jc w:val="center"/>
              <w:rPr>
                <w:rFonts w:ascii="Times New Roman" w:hAnsi="Times New Roman"/>
                <w:sz w:val="22"/>
                <w:szCs w:val="22"/>
              </w:rPr>
            </w:pPr>
          </w:p>
        </w:tc>
        <w:tc>
          <w:tcPr>
            <w:tcW w:w="1843" w:type="dxa"/>
            <w:tcBorders>
              <w:top w:val="single" w:sz="6" w:space="0" w:color="auto"/>
              <w:left w:val="single" w:sz="4" w:space="0" w:color="auto"/>
              <w:bottom w:val="single" w:sz="4" w:space="0" w:color="auto"/>
              <w:right w:val="single" w:sz="6" w:space="0" w:color="auto"/>
            </w:tcBorders>
            <w:vAlign w:val="center"/>
          </w:tcPr>
          <w:p w14:paraId="6AE7BA52"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AC WMS 16</w:t>
            </w:r>
          </w:p>
        </w:tc>
      </w:tr>
      <w:tr w:rsidR="002A0C7A" w:rsidRPr="00712949" w14:paraId="1740EBA3" w14:textId="77777777" w:rsidTr="00A8226B">
        <w:trPr>
          <w:cantSplit/>
        </w:trPr>
        <w:tc>
          <w:tcPr>
            <w:tcW w:w="2410" w:type="dxa"/>
            <w:tcBorders>
              <w:top w:val="single" w:sz="6" w:space="0" w:color="auto"/>
              <w:left w:val="single" w:sz="6" w:space="0" w:color="auto"/>
              <w:bottom w:val="single" w:sz="6" w:space="0" w:color="auto"/>
            </w:tcBorders>
            <w:vAlign w:val="center"/>
          </w:tcPr>
          <w:p w14:paraId="7B6214B6" w14:textId="77777777" w:rsidR="002A0C7A" w:rsidRPr="00712949" w:rsidRDefault="002A0C7A" w:rsidP="002A0C7A">
            <w:pPr>
              <w:rPr>
                <w:rFonts w:ascii="Times New Roman" w:hAnsi="Times New Roman"/>
                <w:sz w:val="22"/>
                <w:szCs w:val="22"/>
              </w:rPr>
            </w:pPr>
            <w:r w:rsidRPr="00712949">
              <w:rPr>
                <w:rFonts w:ascii="Times New Roman" w:hAnsi="Times New Roman"/>
                <w:sz w:val="22"/>
                <w:szCs w:val="22"/>
              </w:rPr>
              <w:t>Zawartość wolnych przestrzeni</w:t>
            </w:r>
          </w:p>
        </w:tc>
        <w:tc>
          <w:tcPr>
            <w:tcW w:w="2267" w:type="dxa"/>
            <w:tcBorders>
              <w:top w:val="single" w:sz="6" w:space="0" w:color="auto"/>
              <w:left w:val="single" w:sz="6" w:space="0" w:color="auto"/>
              <w:bottom w:val="single" w:sz="6" w:space="0" w:color="auto"/>
              <w:right w:val="single" w:sz="6" w:space="0" w:color="auto"/>
            </w:tcBorders>
            <w:vAlign w:val="center"/>
          </w:tcPr>
          <w:p w14:paraId="7CC18359"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C.1.3, ubijanie,</w:t>
            </w:r>
          </w:p>
          <w:p w14:paraId="26D8E9A4"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2 x 75uderzeń</w:t>
            </w:r>
          </w:p>
        </w:tc>
        <w:tc>
          <w:tcPr>
            <w:tcW w:w="2836" w:type="dxa"/>
            <w:tcBorders>
              <w:top w:val="single" w:sz="6" w:space="0" w:color="auto"/>
              <w:left w:val="single" w:sz="6" w:space="0" w:color="auto"/>
              <w:bottom w:val="single" w:sz="6" w:space="0" w:color="auto"/>
              <w:right w:val="single" w:sz="6" w:space="0" w:color="auto"/>
            </w:tcBorders>
            <w:vAlign w:val="center"/>
          </w:tcPr>
          <w:p w14:paraId="6A87F93D"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PN-EN 12697-8, p.4</w:t>
            </w:r>
          </w:p>
        </w:tc>
        <w:tc>
          <w:tcPr>
            <w:tcW w:w="1843" w:type="dxa"/>
            <w:tcBorders>
              <w:top w:val="single" w:sz="6" w:space="0" w:color="auto"/>
              <w:left w:val="single" w:sz="6" w:space="0" w:color="auto"/>
              <w:bottom w:val="single" w:sz="6" w:space="0" w:color="auto"/>
              <w:right w:val="single" w:sz="6" w:space="0" w:color="auto"/>
            </w:tcBorders>
            <w:vAlign w:val="center"/>
          </w:tcPr>
          <w:p w14:paraId="7D718FFE" w14:textId="77777777" w:rsidR="002A0C7A" w:rsidRPr="00712949" w:rsidRDefault="002A0C7A" w:rsidP="002A0C7A">
            <w:pPr>
              <w:jc w:val="center"/>
              <w:rPr>
                <w:rFonts w:ascii="Times New Roman" w:hAnsi="Times New Roman"/>
                <w:sz w:val="22"/>
                <w:szCs w:val="22"/>
              </w:rPr>
            </w:pPr>
            <w:proofErr w:type="spellStart"/>
            <w:r w:rsidRPr="00712949">
              <w:rPr>
                <w:rFonts w:ascii="Times New Roman" w:hAnsi="Times New Roman"/>
                <w:sz w:val="22"/>
                <w:szCs w:val="22"/>
              </w:rPr>
              <w:t>V</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2,0</w:t>
            </w:r>
          </w:p>
          <w:p w14:paraId="08AE06A0" w14:textId="77777777" w:rsidR="002A0C7A" w:rsidRPr="00712949" w:rsidRDefault="002A0C7A" w:rsidP="002A0C7A">
            <w:pPr>
              <w:jc w:val="center"/>
              <w:rPr>
                <w:rFonts w:ascii="Times New Roman" w:hAnsi="Times New Roman"/>
                <w:sz w:val="22"/>
                <w:szCs w:val="22"/>
              </w:rPr>
            </w:pPr>
            <w:proofErr w:type="spellStart"/>
            <w:r w:rsidRPr="00712949">
              <w:rPr>
                <w:rFonts w:ascii="Times New Roman" w:hAnsi="Times New Roman"/>
                <w:sz w:val="22"/>
                <w:szCs w:val="22"/>
              </w:rPr>
              <w:t>V</w:t>
            </w:r>
            <w:r w:rsidRPr="00712949">
              <w:rPr>
                <w:rFonts w:ascii="Times New Roman" w:hAnsi="Times New Roman"/>
                <w:sz w:val="22"/>
                <w:szCs w:val="22"/>
                <w:vertAlign w:val="subscript"/>
              </w:rPr>
              <w:t>max</w:t>
            </w:r>
            <w:proofErr w:type="spellEnd"/>
            <w:r w:rsidRPr="00712949">
              <w:rPr>
                <w:rFonts w:ascii="Times New Roman" w:hAnsi="Times New Roman"/>
                <w:sz w:val="22"/>
                <w:szCs w:val="22"/>
                <w:vertAlign w:val="subscript"/>
              </w:rPr>
              <w:t xml:space="preserve"> 4,0</w:t>
            </w:r>
          </w:p>
        </w:tc>
      </w:tr>
      <w:tr w:rsidR="002A0C7A" w:rsidRPr="00712949" w14:paraId="5962B3B6" w14:textId="77777777" w:rsidTr="00A8226B">
        <w:trPr>
          <w:cantSplit/>
        </w:trPr>
        <w:tc>
          <w:tcPr>
            <w:tcW w:w="2410" w:type="dxa"/>
            <w:tcBorders>
              <w:top w:val="single" w:sz="6" w:space="0" w:color="auto"/>
              <w:left w:val="single" w:sz="6" w:space="0" w:color="auto"/>
              <w:bottom w:val="single" w:sz="6" w:space="0" w:color="auto"/>
            </w:tcBorders>
            <w:vAlign w:val="center"/>
          </w:tcPr>
          <w:p w14:paraId="309C98F1" w14:textId="77777777" w:rsidR="002A0C7A" w:rsidRPr="00101504" w:rsidRDefault="00E0623B" w:rsidP="002A0C7A">
            <w:pPr>
              <w:rPr>
                <w:rFonts w:ascii="Times New Roman" w:hAnsi="Times New Roman"/>
                <w:sz w:val="22"/>
                <w:szCs w:val="22"/>
              </w:rPr>
            </w:pPr>
            <w:r w:rsidRPr="00712949">
              <w:rPr>
                <w:rFonts w:ascii="Times New Roman" w:hAnsi="Times New Roman"/>
                <w:sz w:val="22"/>
                <w:szCs w:val="22"/>
              </w:rPr>
              <w:t>Wrażliwość</w:t>
            </w:r>
            <w:r w:rsidR="002A0C7A" w:rsidRPr="00101504">
              <w:rPr>
                <w:rFonts w:ascii="Times New Roman" w:hAnsi="Times New Roman"/>
                <w:sz w:val="22"/>
                <w:szCs w:val="22"/>
              </w:rPr>
              <w:t xml:space="preserve"> na działanie wody</w:t>
            </w:r>
            <w:r w:rsidR="00E055C9" w:rsidRPr="00101504">
              <w:rPr>
                <w:rFonts w:ascii="Times New Roman" w:hAnsi="Times New Roman"/>
                <w:sz w:val="22"/>
                <w:szCs w:val="22"/>
              </w:rPr>
              <w:t xml:space="preserve"> </w:t>
            </w:r>
            <w:r w:rsidR="00E055C9" w:rsidRPr="00712949">
              <w:rPr>
                <w:rFonts w:ascii="Times New Roman" w:hAnsi="Times New Roman"/>
                <w:sz w:val="22"/>
                <w:szCs w:val="22"/>
                <w:vertAlign w:val="superscript"/>
              </w:rPr>
              <w:t>b)</w:t>
            </w:r>
          </w:p>
        </w:tc>
        <w:tc>
          <w:tcPr>
            <w:tcW w:w="2267" w:type="dxa"/>
            <w:tcBorders>
              <w:top w:val="single" w:sz="6" w:space="0" w:color="auto"/>
              <w:left w:val="single" w:sz="6" w:space="0" w:color="auto"/>
              <w:bottom w:val="single" w:sz="6" w:space="0" w:color="auto"/>
              <w:right w:val="single" w:sz="6" w:space="0" w:color="auto"/>
            </w:tcBorders>
            <w:vAlign w:val="center"/>
          </w:tcPr>
          <w:p w14:paraId="02A42F65"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C.1.1, ubijanie,</w:t>
            </w:r>
          </w:p>
          <w:p w14:paraId="6FBAE0FF"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2 x 35uderzeń</w:t>
            </w:r>
          </w:p>
        </w:tc>
        <w:tc>
          <w:tcPr>
            <w:tcW w:w="2836" w:type="dxa"/>
            <w:tcBorders>
              <w:top w:val="single" w:sz="6" w:space="0" w:color="auto"/>
              <w:left w:val="single" w:sz="6" w:space="0" w:color="auto"/>
              <w:bottom w:val="single" w:sz="6" w:space="0" w:color="auto"/>
              <w:right w:val="single" w:sz="6" w:space="0" w:color="auto"/>
            </w:tcBorders>
            <w:vAlign w:val="center"/>
          </w:tcPr>
          <w:p w14:paraId="6F569664"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 xml:space="preserve">PN-EN 12697-12, przechowywanie w </w:t>
            </w:r>
            <w:smartTag w:uri="urn:schemas-microsoft-com:office:smarttags" w:element="metricconverter">
              <w:smartTagPr>
                <w:attr w:name="ProductID" w:val="40ﾰC"/>
              </w:smartTagPr>
              <w:r w:rsidRPr="00712949">
                <w:rPr>
                  <w:rFonts w:ascii="Times New Roman" w:hAnsi="Times New Roman"/>
                  <w:sz w:val="22"/>
                  <w:szCs w:val="22"/>
                </w:rPr>
                <w:t>40°C</w:t>
              </w:r>
            </w:smartTag>
            <w:r w:rsidRPr="00712949">
              <w:rPr>
                <w:rFonts w:ascii="Times New Roman" w:hAnsi="Times New Roman"/>
                <w:sz w:val="22"/>
                <w:szCs w:val="22"/>
              </w:rPr>
              <w:t xml:space="preserve"> z jednym cyklem zamrażania, badanie w </w:t>
            </w:r>
            <w:smartTag w:uri="urn:schemas-microsoft-com:office:smarttags" w:element="metricconverter">
              <w:smartTagPr>
                <w:attr w:name="ProductID" w:val="25ﾰC"/>
              </w:smartTagPr>
              <w:r w:rsidRPr="00712949">
                <w:rPr>
                  <w:rFonts w:ascii="Times New Roman" w:hAnsi="Times New Roman"/>
                  <w:sz w:val="22"/>
                  <w:szCs w:val="22"/>
                </w:rPr>
                <w:t>25°C</w:t>
              </w:r>
            </w:smartTag>
          </w:p>
        </w:tc>
        <w:tc>
          <w:tcPr>
            <w:tcW w:w="1843" w:type="dxa"/>
            <w:tcBorders>
              <w:top w:val="single" w:sz="6" w:space="0" w:color="auto"/>
              <w:left w:val="single" w:sz="6" w:space="0" w:color="auto"/>
              <w:bottom w:val="single" w:sz="6" w:space="0" w:color="auto"/>
              <w:right w:val="single" w:sz="6" w:space="0" w:color="auto"/>
            </w:tcBorders>
            <w:vAlign w:val="center"/>
          </w:tcPr>
          <w:p w14:paraId="67D45F8E"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ITSR</w:t>
            </w:r>
            <w:r w:rsidR="00E6359F" w:rsidRPr="00712949">
              <w:rPr>
                <w:rFonts w:ascii="Times New Roman" w:hAnsi="Times New Roman"/>
                <w:sz w:val="22"/>
                <w:szCs w:val="22"/>
                <w:vertAlign w:val="subscript"/>
              </w:rPr>
              <w:t>8</w:t>
            </w:r>
            <w:r w:rsidRPr="00712949">
              <w:rPr>
                <w:rFonts w:ascii="Times New Roman" w:hAnsi="Times New Roman"/>
                <w:sz w:val="22"/>
                <w:szCs w:val="22"/>
                <w:vertAlign w:val="subscript"/>
              </w:rPr>
              <w:t>0</w:t>
            </w:r>
          </w:p>
        </w:tc>
      </w:tr>
      <w:tr w:rsidR="002A0C7A" w:rsidRPr="00712949" w14:paraId="26BC43BC" w14:textId="77777777" w:rsidTr="00A8226B">
        <w:trPr>
          <w:cantSplit/>
        </w:trPr>
        <w:tc>
          <w:tcPr>
            <w:tcW w:w="2410" w:type="dxa"/>
            <w:tcBorders>
              <w:top w:val="single" w:sz="6" w:space="0" w:color="auto"/>
              <w:left w:val="single" w:sz="6" w:space="0" w:color="auto"/>
              <w:bottom w:val="single" w:sz="6" w:space="0" w:color="auto"/>
            </w:tcBorders>
            <w:vAlign w:val="center"/>
          </w:tcPr>
          <w:p w14:paraId="3A9520E3" w14:textId="77777777" w:rsidR="002A0C7A" w:rsidRPr="00101504" w:rsidRDefault="00A8226B" w:rsidP="002A0C7A">
            <w:pPr>
              <w:rPr>
                <w:rFonts w:ascii="Times New Roman" w:hAnsi="Times New Roman"/>
                <w:sz w:val="22"/>
                <w:szCs w:val="22"/>
              </w:rPr>
            </w:pPr>
            <w:r w:rsidRPr="00712949">
              <w:rPr>
                <w:rFonts w:ascii="Times New Roman" w:hAnsi="Times New Roman"/>
                <w:sz w:val="22"/>
                <w:szCs w:val="22"/>
              </w:rPr>
              <w:t>*</w:t>
            </w:r>
            <w:r w:rsidR="002A0C7A" w:rsidRPr="00101504">
              <w:rPr>
                <w:rFonts w:ascii="Times New Roman" w:hAnsi="Times New Roman"/>
                <w:sz w:val="22"/>
                <w:szCs w:val="22"/>
              </w:rPr>
              <w:t>Odporność na deformacje trwałe</w:t>
            </w:r>
            <w:r w:rsidR="00172A93" w:rsidRPr="00712949">
              <w:rPr>
                <w:rFonts w:ascii="Times New Roman" w:hAnsi="Times New Roman"/>
                <w:sz w:val="22"/>
                <w:szCs w:val="22"/>
                <w:vertAlign w:val="superscript"/>
              </w:rPr>
              <w:t xml:space="preserve"> b)</w:t>
            </w:r>
          </w:p>
          <w:p w14:paraId="061B8128" w14:textId="77777777" w:rsidR="002A0C7A" w:rsidRPr="00712949" w:rsidRDefault="002A0C7A" w:rsidP="00172A93">
            <w:pPr>
              <w:rPr>
                <w:rFonts w:ascii="Times New Roman" w:hAnsi="Times New Roman"/>
                <w:sz w:val="22"/>
                <w:szCs w:val="22"/>
              </w:rPr>
            </w:pPr>
            <w:r w:rsidRPr="00712949">
              <w:rPr>
                <w:rFonts w:ascii="Times New Roman" w:hAnsi="Times New Roman"/>
                <w:sz w:val="22"/>
                <w:szCs w:val="22"/>
              </w:rPr>
              <w:t xml:space="preserve">(grubość płyty </w:t>
            </w:r>
            <w:smartTag w:uri="urn:schemas-microsoft-com:office:smarttags" w:element="metricconverter">
              <w:smartTagPr>
                <w:attr w:name="ProductID" w:val="60 mm"/>
              </w:smartTagPr>
              <w:r w:rsidRPr="00712949">
                <w:rPr>
                  <w:rFonts w:ascii="Times New Roman" w:hAnsi="Times New Roman"/>
                  <w:sz w:val="22"/>
                  <w:szCs w:val="22"/>
                </w:rPr>
                <w:t>60 mm</w:t>
              </w:r>
            </w:smartTag>
            <w:r w:rsidRPr="00712949">
              <w:rPr>
                <w:rFonts w:ascii="Times New Roman" w:hAnsi="Times New Roman"/>
                <w:sz w:val="22"/>
                <w:szCs w:val="22"/>
              </w:rPr>
              <w:t>)</w:t>
            </w:r>
            <w:r w:rsidR="00E055C9" w:rsidRPr="00712949">
              <w:rPr>
                <w:rFonts w:ascii="Times New Roman" w:hAnsi="Times New Roman"/>
                <w:sz w:val="22"/>
                <w:szCs w:val="22"/>
              </w:rPr>
              <w:t xml:space="preserve"> </w:t>
            </w:r>
          </w:p>
        </w:tc>
        <w:tc>
          <w:tcPr>
            <w:tcW w:w="2267" w:type="dxa"/>
            <w:tcBorders>
              <w:top w:val="single" w:sz="6" w:space="0" w:color="auto"/>
              <w:left w:val="single" w:sz="6" w:space="0" w:color="auto"/>
              <w:bottom w:val="single" w:sz="6" w:space="0" w:color="auto"/>
              <w:right w:val="single" w:sz="6" w:space="0" w:color="auto"/>
            </w:tcBorders>
            <w:vAlign w:val="center"/>
          </w:tcPr>
          <w:p w14:paraId="68368317"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C.1.20, wałowanie,</w:t>
            </w:r>
          </w:p>
          <w:p w14:paraId="0E5005F7"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w:t>
            </w:r>
            <w:r w:rsidRPr="00712949">
              <w:rPr>
                <w:rFonts w:ascii="Times New Roman" w:hAnsi="Times New Roman"/>
                <w:sz w:val="22"/>
                <w:szCs w:val="22"/>
                <w:vertAlign w:val="subscript"/>
              </w:rPr>
              <w:t xml:space="preserve">98 </w:t>
            </w:r>
            <w:r w:rsidRPr="00712949">
              <w:rPr>
                <w:rFonts w:ascii="Times New Roman" w:hAnsi="Times New Roman"/>
                <w:sz w:val="22"/>
                <w:szCs w:val="22"/>
              </w:rPr>
              <w:t>– P</w:t>
            </w:r>
            <w:r w:rsidRPr="00712949">
              <w:rPr>
                <w:rFonts w:ascii="Times New Roman" w:hAnsi="Times New Roman"/>
                <w:sz w:val="22"/>
                <w:szCs w:val="22"/>
                <w:vertAlign w:val="subscript"/>
              </w:rPr>
              <w:t>100</w:t>
            </w:r>
          </w:p>
        </w:tc>
        <w:tc>
          <w:tcPr>
            <w:tcW w:w="2836" w:type="dxa"/>
            <w:tcBorders>
              <w:top w:val="single" w:sz="6" w:space="0" w:color="auto"/>
              <w:left w:val="single" w:sz="6" w:space="0" w:color="auto"/>
              <w:bottom w:val="single" w:sz="6" w:space="0" w:color="auto"/>
              <w:right w:val="single" w:sz="6" w:space="0" w:color="auto"/>
            </w:tcBorders>
            <w:vAlign w:val="center"/>
          </w:tcPr>
          <w:p w14:paraId="2F018AD4" w14:textId="77777777" w:rsidR="002A0C7A" w:rsidRPr="00712949" w:rsidRDefault="002A0C7A" w:rsidP="000308A2">
            <w:pPr>
              <w:jc w:val="center"/>
              <w:rPr>
                <w:rFonts w:ascii="Times New Roman" w:hAnsi="Times New Roman"/>
                <w:sz w:val="22"/>
                <w:szCs w:val="22"/>
              </w:rPr>
            </w:pPr>
            <w:r w:rsidRPr="00712949">
              <w:rPr>
                <w:rFonts w:ascii="Times New Roman" w:hAnsi="Times New Roman"/>
                <w:sz w:val="22"/>
                <w:szCs w:val="22"/>
              </w:rPr>
              <w:t xml:space="preserve">PN-EN 12697-22, metoda B w powietrzu, PN-EN 13108-20, D.1.6, </w:t>
            </w:r>
            <w:smartTag w:uri="urn:schemas-microsoft-com:office:smarttags" w:element="metricconverter">
              <w:smartTagPr>
                <w:attr w:name="ProductID" w:val="60ﾰC"/>
              </w:smartTagPr>
              <w:r w:rsidRPr="00712949">
                <w:rPr>
                  <w:rFonts w:ascii="Times New Roman" w:hAnsi="Times New Roman"/>
                  <w:sz w:val="22"/>
                  <w:szCs w:val="22"/>
                </w:rPr>
                <w:t>60°C</w:t>
              </w:r>
            </w:smartTag>
          </w:p>
        </w:tc>
        <w:tc>
          <w:tcPr>
            <w:tcW w:w="1843" w:type="dxa"/>
            <w:tcBorders>
              <w:top w:val="single" w:sz="6" w:space="0" w:color="auto"/>
              <w:left w:val="single" w:sz="6" w:space="0" w:color="auto"/>
              <w:bottom w:val="single" w:sz="6" w:space="0" w:color="auto"/>
              <w:right w:val="single" w:sz="6" w:space="0" w:color="auto"/>
            </w:tcBorders>
            <w:vAlign w:val="center"/>
          </w:tcPr>
          <w:p w14:paraId="6937C666" w14:textId="77777777" w:rsidR="002A0C7A" w:rsidRPr="00101504" w:rsidRDefault="002A0C7A" w:rsidP="002A0C7A">
            <w:pPr>
              <w:jc w:val="center"/>
              <w:rPr>
                <w:rFonts w:ascii="Times New Roman" w:hAnsi="Times New Roman"/>
                <w:sz w:val="22"/>
                <w:szCs w:val="22"/>
              </w:rPr>
            </w:pPr>
            <w:r w:rsidRPr="00712949">
              <w:rPr>
                <w:rFonts w:ascii="Times New Roman" w:hAnsi="Times New Roman"/>
                <w:sz w:val="22"/>
                <w:szCs w:val="22"/>
              </w:rPr>
              <w:t>WTS</w:t>
            </w:r>
            <w:r w:rsidRPr="00712949">
              <w:rPr>
                <w:rFonts w:ascii="Times New Roman" w:hAnsi="Times New Roman"/>
                <w:sz w:val="22"/>
                <w:szCs w:val="22"/>
                <w:vertAlign w:val="subscript"/>
              </w:rPr>
              <w:t>AIR 0,1</w:t>
            </w:r>
            <w:r w:rsidR="0091281C" w:rsidRPr="00712949">
              <w:rPr>
                <w:rFonts w:ascii="Times New Roman" w:hAnsi="Times New Roman"/>
                <w:sz w:val="22"/>
                <w:szCs w:val="22"/>
                <w:vertAlign w:val="subscript"/>
              </w:rPr>
              <w:t>0</w:t>
            </w:r>
          </w:p>
          <w:p w14:paraId="1BC319AA" w14:textId="77777777" w:rsidR="002A0C7A" w:rsidRPr="00101504" w:rsidRDefault="002A0C7A" w:rsidP="002A0C7A">
            <w:pPr>
              <w:jc w:val="center"/>
              <w:rPr>
                <w:rFonts w:ascii="Times New Roman" w:hAnsi="Times New Roman"/>
                <w:sz w:val="22"/>
                <w:szCs w:val="22"/>
              </w:rPr>
            </w:pPr>
            <w:r w:rsidRPr="00101504">
              <w:rPr>
                <w:rFonts w:ascii="Times New Roman" w:hAnsi="Times New Roman"/>
                <w:sz w:val="22"/>
                <w:szCs w:val="22"/>
              </w:rPr>
              <w:t>PRD</w:t>
            </w:r>
            <w:r w:rsidR="0091281C" w:rsidRPr="00F90E82">
              <w:rPr>
                <w:rFonts w:ascii="Times New Roman" w:hAnsi="Times New Roman"/>
                <w:sz w:val="22"/>
                <w:szCs w:val="22"/>
                <w:vertAlign w:val="subscript"/>
              </w:rPr>
              <w:t xml:space="preserve">AIR </w:t>
            </w:r>
            <w:r w:rsidR="0091281C" w:rsidRPr="00712949">
              <w:rPr>
                <w:rFonts w:ascii="Times New Roman" w:hAnsi="Times New Roman"/>
                <w:sz w:val="22"/>
                <w:szCs w:val="22"/>
                <w:vertAlign w:val="subscript"/>
              </w:rPr>
              <w:t>5</w:t>
            </w:r>
            <w:r w:rsidRPr="00712949">
              <w:rPr>
                <w:rFonts w:ascii="Times New Roman" w:hAnsi="Times New Roman"/>
                <w:sz w:val="22"/>
                <w:szCs w:val="22"/>
                <w:vertAlign w:val="subscript"/>
              </w:rPr>
              <w:t>,0</w:t>
            </w:r>
          </w:p>
        </w:tc>
      </w:tr>
      <w:tr w:rsidR="00A8226B" w:rsidRPr="00712949" w14:paraId="40D14332" w14:textId="77777777" w:rsidTr="00A8226B">
        <w:trPr>
          <w:cantSplit/>
        </w:trPr>
        <w:tc>
          <w:tcPr>
            <w:tcW w:w="2410" w:type="dxa"/>
            <w:tcBorders>
              <w:top w:val="single" w:sz="6" w:space="0" w:color="auto"/>
              <w:left w:val="single" w:sz="6" w:space="0" w:color="auto"/>
              <w:bottom w:val="single" w:sz="6" w:space="0" w:color="auto"/>
            </w:tcBorders>
            <w:vAlign w:val="center"/>
          </w:tcPr>
          <w:p w14:paraId="1F7F46E2" w14:textId="77777777" w:rsidR="00A8226B" w:rsidRPr="00712949" w:rsidRDefault="00133F83" w:rsidP="002A0C7A">
            <w:pPr>
              <w:rPr>
                <w:rFonts w:ascii="Times New Roman" w:hAnsi="Times New Roman"/>
                <w:sz w:val="22"/>
                <w:szCs w:val="22"/>
              </w:rPr>
            </w:pPr>
            <w:r w:rsidRPr="00712949">
              <w:rPr>
                <w:rFonts w:ascii="Times New Roman" w:hAnsi="Times New Roman"/>
                <w:sz w:val="22"/>
                <w:szCs w:val="22"/>
              </w:rPr>
              <w:t>*Odporność na deformacje trwałe</w:t>
            </w:r>
            <w:r w:rsidR="00AD0ECE" w:rsidRPr="00712949">
              <w:rPr>
                <w:rFonts w:ascii="Times New Roman" w:hAnsi="Times New Roman"/>
                <w:sz w:val="22"/>
                <w:szCs w:val="22"/>
              </w:rPr>
              <w:t xml:space="preserve"> </w:t>
            </w:r>
            <w:r w:rsidRPr="00712949">
              <w:rPr>
                <w:rFonts w:ascii="Times New Roman" w:hAnsi="Times New Roman"/>
                <w:sz w:val="22"/>
                <w:szCs w:val="22"/>
                <w:vertAlign w:val="superscript"/>
              </w:rPr>
              <w:t>c)</w:t>
            </w:r>
          </w:p>
        </w:tc>
        <w:tc>
          <w:tcPr>
            <w:tcW w:w="2267" w:type="dxa"/>
            <w:tcBorders>
              <w:top w:val="single" w:sz="6" w:space="0" w:color="auto"/>
              <w:left w:val="single" w:sz="6" w:space="0" w:color="auto"/>
              <w:bottom w:val="single" w:sz="6" w:space="0" w:color="auto"/>
              <w:right w:val="single" w:sz="6" w:space="0" w:color="auto"/>
            </w:tcBorders>
            <w:vAlign w:val="center"/>
          </w:tcPr>
          <w:p w14:paraId="70CF1FCB" w14:textId="77777777" w:rsidR="00133F83" w:rsidRPr="00712949" w:rsidRDefault="00133F83" w:rsidP="00133F83">
            <w:pPr>
              <w:jc w:val="center"/>
              <w:rPr>
                <w:rFonts w:ascii="Times New Roman" w:hAnsi="Times New Roman"/>
                <w:sz w:val="22"/>
                <w:szCs w:val="22"/>
              </w:rPr>
            </w:pPr>
            <w:r w:rsidRPr="00712949">
              <w:rPr>
                <w:rFonts w:ascii="Times New Roman" w:hAnsi="Times New Roman"/>
                <w:sz w:val="22"/>
                <w:szCs w:val="22"/>
              </w:rPr>
              <w:t>C.1.20, wałowanie,</w:t>
            </w:r>
          </w:p>
          <w:p w14:paraId="5503AAD4" w14:textId="77777777" w:rsidR="00A8226B" w:rsidRPr="00712949" w:rsidRDefault="00133F83" w:rsidP="00133F83">
            <w:pPr>
              <w:jc w:val="center"/>
              <w:rPr>
                <w:rFonts w:ascii="Times New Roman" w:hAnsi="Times New Roman"/>
                <w:sz w:val="22"/>
                <w:szCs w:val="22"/>
              </w:rPr>
            </w:pPr>
            <w:r w:rsidRPr="00712949">
              <w:rPr>
                <w:rFonts w:ascii="Times New Roman" w:hAnsi="Times New Roman"/>
                <w:sz w:val="22"/>
                <w:szCs w:val="22"/>
              </w:rPr>
              <w:t>P</w:t>
            </w:r>
            <w:r w:rsidRPr="00712949">
              <w:rPr>
                <w:rFonts w:ascii="Times New Roman" w:hAnsi="Times New Roman"/>
                <w:sz w:val="22"/>
                <w:szCs w:val="22"/>
                <w:vertAlign w:val="subscript"/>
              </w:rPr>
              <w:t xml:space="preserve">98 </w:t>
            </w:r>
            <w:r w:rsidRPr="00712949">
              <w:rPr>
                <w:rFonts w:ascii="Times New Roman" w:hAnsi="Times New Roman"/>
                <w:sz w:val="22"/>
                <w:szCs w:val="22"/>
              </w:rPr>
              <w:t>– P</w:t>
            </w:r>
            <w:r w:rsidRPr="00712949">
              <w:rPr>
                <w:rFonts w:ascii="Times New Roman" w:hAnsi="Times New Roman"/>
                <w:sz w:val="22"/>
                <w:szCs w:val="22"/>
                <w:vertAlign w:val="subscript"/>
              </w:rPr>
              <w:t>100</w:t>
            </w:r>
          </w:p>
        </w:tc>
        <w:tc>
          <w:tcPr>
            <w:tcW w:w="2836" w:type="dxa"/>
            <w:tcBorders>
              <w:top w:val="single" w:sz="6" w:space="0" w:color="auto"/>
              <w:left w:val="single" w:sz="6" w:space="0" w:color="auto"/>
              <w:bottom w:val="single" w:sz="6" w:space="0" w:color="auto"/>
              <w:right w:val="single" w:sz="6" w:space="0" w:color="auto"/>
            </w:tcBorders>
            <w:vAlign w:val="center"/>
          </w:tcPr>
          <w:p w14:paraId="08BD5911" w14:textId="77777777" w:rsidR="00A8226B" w:rsidRPr="00712949" w:rsidRDefault="00133F83" w:rsidP="002A0C7A">
            <w:pPr>
              <w:jc w:val="center"/>
              <w:rPr>
                <w:rFonts w:ascii="Times New Roman" w:hAnsi="Times New Roman"/>
                <w:sz w:val="22"/>
                <w:szCs w:val="22"/>
              </w:rPr>
            </w:pPr>
            <w:r w:rsidRPr="00712949">
              <w:rPr>
                <w:rFonts w:ascii="Times New Roman" w:hAnsi="Times New Roman"/>
                <w:sz w:val="22"/>
                <w:szCs w:val="22"/>
              </w:rPr>
              <w:t>PN-EN12697-22, aparat duży, 60°C,</w:t>
            </w:r>
            <w:r w:rsidR="005D15A8" w:rsidRPr="00712949">
              <w:rPr>
                <w:rFonts w:ascii="Times New Roman" w:hAnsi="Times New Roman"/>
                <w:sz w:val="22"/>
                <w:szCs w:val="22"/>
              </w:rPr>
              <w:t xml:space="preserve"> </w:t>
            </w:r>
            <w:r w:rsidRPr="00712949">
              <w:rPr>
                <w:rFonts w:ascii="Times New Roman" w:hAnsi="Times New Roman"/>
                <w:sz w:val="22"/>
                <w:szCs w:val="22"/>
              </w:rPr>
              <w:t>30</w:t>
            </w:r>
            <w:r w:rsidR="005D15A8" w:rsidRPr="00712949">
              <w:rPr>
                <w:rFonts w:ascii="Times New Roman" w:hAnsi="Times New Roman"/>
                <w:sz w:val="22"/>
                <w:szCs w:val="22"/>
              </w:rPr>
              <w:t> </w:t>
            </w:r>
            <w:r w:rsidRPr="00712949">
              <w:rPr>
                <w:rFonts w:ascii="Times New Roman" w:hAnsi="Times New Roman"/>
                <w:sz w:val="22"/>
                <w:szCs w:val="22"/>
              </w:rPr>
              <w:t>000</w:t>
            </w:r>
            <w:r w:rsidR="005D15A8" w:rsidRPr="00712949">
              <w:rPr>
                <w:rFonts w:ascii="Times New Roman" w:hAnsi="Times New Roman"/>
                <w:sz w:val="22"/>
                <w:szCs w:val="22"/>
              </w:rPr>
              <w:t xml:space="preserve"> </w:t>
            </w:r>
            <w:r w:rsidRPr="00712949">
              <w:rPr>
                <w:rFonts w:ascii="Times New Roman" w:hAnsi="Times New Roman"/>
                <w:sz w:val="22"/>
                <w:szCs w:val="22"/>
              </w:rPr>
              <w:t>cykli, grubość płyty 100</w:t>
            </w:r>
            <w:r w:rsidR="00AD0ECE" w:rsidRPr="00712949">
              <w:rPr>
                <w:rFonts w:ascii="Times New Roman" w:hAnsi="Times New Roman"/>
                <w:sz w:val="22"/>
                <w:szCs w:val="22"/>
              </w:rPr>
              <w:t xml:space="preserve"> </w:t>
            </w:r>
            <w:r w:rsidRPr="00712949">
              <w:rPr>
                <w:rFonts w:ascii="Times New Roman" w:hAnsi="Times New Roman"/>
                <w:sz w:val="22"/>
                <w:szCs w:val="22"/>
              </w:rPr>
              <w:t>mm</w:t>
            </w:r>
          </w:p>
        </w:tc>
        <w:tc>
          <w:tcPr>
            <w:tcW w:w="1843" w:type="dxa"/>
            <w:tcBorders>
              <w:top w:val="single" w:sz="6" w:space="0" w:color="auto"/>
              <w:left w:val="single" w:sz="6" w:space="0" w:color="auto"/>
              <w:bottom w:val="single" w:sz="6" w:space="0" w:color="auto"/>
              <w:right w:val="single" w:sz="6" w:space="0" w:color="auto"/>
            </w:tcBorders>
            <w:vAlign w:val="center"/>
          </w:tcPr>
          <w:p w14:paraId="630E90AE" w14:textId="77777777" w:rsidR="00A8226B" w:rsidRPr="00712949" w:rsidRDefault="00133F83" w:rsidP="002A0C7A">
            <w:pPr>
              <w:jc w:val="center"/>
              <w:rPr>
                <w:rFonts w:ascii="Times New Roman" w:hAnsi="Times New Roman"/>
                <w:sz w:val="22"/>
                <w:szCs w:val="22"/>
              </w:rPr>
            </w:pPr>
            <w:r w:rsidRPr="00712949">
              <w:rPr>
                <w:rFonts w:ascii="Times New Roman" w:hAnsi="Times New Roman"/>
                <w:sz w:val="22"/>
                <w:szCs w:val="22"/>
              </w:rPr>
              <w:t xml:space="preserve">P </w:t>
            </w:r>
            <w:r w:rsidRPr="00712949">
              <w:rPr>
                <w:rFonts w:ascii="Times New Roman" w:hAnsi="Times New Roman"/>
                <w:sz w:val="22"/>
                <w:szCs w:val="22"/>
                <w:vertAlign w:val="subscript"/>
              </w:rPr>
              <w:t>7,5</w:t>
            </w:r>
          </w:p>
        </w:tc>
      </w:tr>
      <w:tr w:rsidR="002A0C7A" w:rsidRPr="00712949" w14:paraId="6376962A" w14:textId="77777777" w:rsidTr="00A8226B">
        <w:trPr>
          <w:cantSplit/>
        </w:trPr>
        <w:tc>
          <w:tcPr>
            <w:tcW w:w="2410" w:type="dxa"/>
            <w:tcBorders>
              <w:top w:val="single" w:sz="6" w:space="0" w:color="auto"/>
              <w:left w:val="single" w:sz="6" w:space="0" w:color="auto"/>
              <w:bottom w:val="single" w:sz="6" w:space="0" w:color="auto"/>
            </w:tcBorders>
            <w:vAlign w:val="center"/>
          </w:tcPr>
          <w:p w14:paraId="370BA2CA" w14:textId="77777777" w:rsidR="002A0C7A" w:rsidRPr="00101504" w:rsidRDefault="002A0C7A" w:rsidP="005012DE">
            <w:pPr>
              <w:rPr>
                <w:rFonts w:ascii="Times New Roman" w:hAnsi="Times New Roman"/>
                <w:sz w:val="22"/>
                <w:szCs w:val="22"/>
              </w:rPr>
            </w:pPr>
            <w:r w:rsidRPr="00712949">
              <w:rPr>
                <w:rFonts w:ascii="Times New Roman" w:hAnsi="Times New Roman"/>
                <w:sz w:val="22"/>
                <w:szCs w:val="22"/>
              </w:rPr>
              <w:t xml:space="preserve">Sztywność </w:t>
            </w:r>
            <w:r w:rsidR="005012DE" w:rsidRPr="00712949">
              <w:rPr>
                <w:rFonts w:ascii="Times New Roman" w:hAnsi="Times New Roman"/>
                <w:sz w:val="22"/>
                <w:szCs w:val="22"/>
              </w:rPr>
              <w:t>[</w:t>
            </w:r>
            <w:proofErr w:type="spellStart"/>
            <w:r w:rsidR="005012DE" w:rsidRPr="00712949">
              <w:rPr>
                <w:rFonts w:ascii="Times New Roman" w:hAnsi="Times New Roman"/>
                <w:sz w:val="22"/>
                <w:szCs w:val="22"/>
              </w:rPr>
              <w:t>MPa</w:t>
            </w:r>
            <w:proofErr w:type="spellEnd"/>
            <w:r w:rsidR="005012DE" w:rsidRPr="00712949">
              <w:rPr>
                <w:rFonts w:ascii="Times New Roman" w:hAnsi="Times New Roman"/>
                <w:sz w:val="22"/>
                <w:szCs w:val="22"/>
              </w:rPr>
              <w:t>]</w:t>
            </w:r>
            <w:r w:rsidR="00957BF3" w:rsidRPr="00712949">
              <w:rPr>
                <w:rFonts w:ascii="Times New Roman" w:hAnsi="Times New Roman"/>
                <w:sz w:val="22"/>
                <w:szCs w:val="22"/>
              </w:rPr>
              <w:t xml:space="preserve"> </w:t>
            </w:r>
            <w:r w:rsidR="005012DE" w:rsidRPr="00712949">
              <w:rPr>
                <w:rFonts w:ascii="Times New Roman" w:hAnsi="Times New Roman"/>
                <w:sz w:val="22"/>
                <w:szCs w:val="22"/>
                <w:vertAlign w:val="superscript"/>
              </w:rPr>
              <w:t>c)</w:t>
            </w:r>
          </w:p>
        </w:tc>
        <w:tc>
          <w:tcPr>
            <w:tcW w:w="2267" w:type="dxa"/>
            <w:tcBorders>
              <w:top w:val="single" w:sz="6" w:space="0" w:color="auto"/>
              <w:left w:val="single" w:sz="6" w:space="0" w:color="auto"/>
              <w:bottom w:val="single" w:sz="6" w:space="0" w:color="auto"/>
              <w:right w:val="single" w:sz="6" w:space="0" w:color="auto"/>
            </w:tcBorders>
            <w:vAlign w:val="center"/>
          </w:tcPr>
          <w:p w14:paraId="5471001D"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C.1.20, wałowanie,</w:t>
            </w:r>
          </w:p>
          <w:p w14:paraId="0E1E457C"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w:t>
            </w:r>
            <w:r w:rsidRPr="00712949">
              <w:rPr>
                <w:rFonts w:ascii="Times New Roman" w:hAnsi="Times New Roman"/>
                <w:sz w:val="22"/>
                <w:szCs w:val="22"/>
                <w:vertAlign w:val="subscript"/>
              </w:rPr>
              <w:t xml:space="preserve">98 </w:t>
            </w:r>
            <w:r w:rsidRPr="00712949">
              <w:rPr>
                <w:rFonts w:ascii="Times New Roman" w:hAnsi="Times New Roman"/>
                <w:sz w:val="22"/>
                <w:szCs w:val="22"/>
              </w:rPr>
              <w:t>– P</w:t>
            </w:r>
            <w:r w:rsidRPr="00712949">
              <w:rPr>
                <w:rFonts w:ascii="Times New Roman" w:hAnsi="Times New Roman"/>
                <w:sz w:val="22"/>
                <w:szCs w:val="22"/>
                <w:vertAlign w:val="subscript"/>
              </w:rPr>
              <w:t>100</w:t>
            </w:r>
          </w:p>
        </w:tc>
        <w:tc>
          <w:tcPr>
            <w:tcW w:w="2836" w:type="dxa"/>
            <w:tcBorders>
              <w:top w:val="single" w:sz="6" w:space="0" w:color="auto"/>
              <w:left w:val="single" w:sz="6" w:space="0" w:color="auto"/>
              <w:bottom w:val="single" w:sz="6" w:space="0" w:color="auto"/>
              <w:right w:val="single" w:sz="6" w:space="0" w:color="auto"/>
            </w:tcBorders>
            <w:vAlign w:val="center"/>
          </w:tcPr>
          <w:p w14:paraId="3A5C5D92"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PN-EN 12697-26, 4PB-PR, temperatura 10</w:t>
            </w:r>
            <w:r w:rsidRPr="00101504">
              <w:rPr>
                <w:rFonts w:ascii="Times New Roman" w:hAnsi="Times New Roman"/>
                <w:sz w:val="22"/>
                <w:szCs w:val="22"/>
              </w:rPr>
              <w:sym w:font="Symbol" w:char="F0B0"/>
            </w:r>
            <w:r w:rsidRPr="00101504">
              <w:rPr>
                <w:rFonts w:ascii="Times New Roman" w:hAnsi="Times New Roman"/>
                <w:sz w:val="22"/>
                <w:szCs w:val="22"/>
              </w:rPr>
              <w:t xml:space="preserve">C, częstotliwość 10 </w:t>
            </w:r>
            <w:proofErr w:type="spellStart"/>
            <w:r w:rsidRPr="00101504">
              <w:rPr>
                <w:rFonts w:ascii="Times New Roman" w:hAnsi="Times New Roman"/>
                <w:sz w:val="22"/>
                <w:szCs w:val="22"/>
              </w:rPr>
              <w:t>Hz</w:t>
            </w:r>
            <w:proofErr w:type="spellEnd"/>
          </w:p>
        </w:tc>
        <w:tc>
          <w:tcPr>
            <w:tcW w:w="1843" w:type="dxa"/>
            <w:tcBorders>
              <w:top w:val="single" w:sz="6" w:space="0" w:color="auto"/>
              <w:left w:val="single" w:sz="6" w:space="0" w:color="auto"/>
              <w:bottom w:val="single" w:sz="6" w:space="0" w:color="auto"/>
              <w:right w:val="single" w:sz="6" w:space="0" w:color="auto"/>
            </w:tcBorders>
            <w:vAlign w:val="center"/>
          </w:tcPr>
          <w:p w14:paraId="047E745F" w14:textId="77777777" w:rsidR="002A0C7A" w:rsidRPr="00712949" w:rsidRDefault="002A0C7A" w:rsidP="002A0C7A">
            <w:pPr>
              <w:jc w:val="center"/>
              <w:rPr>
                <w:rFonts w:ascii="Times New Roman" w:hAnsi="Times New Roman"/>
                <w:sz w:val="22"/>
                <w:szCs w:val="22"/>
                <w:vertAlign w:val="subscript"/>
              </w:rPr>
            </w:pPr>
            <w:proofErr w:type="spellStart"/>
            <w:r w:rsidRPr="00712949">
              <w:rPr>
                <w:rFonts w:ascii="Times New Roman" w:hAnsi="Times New Roman"/>
                <w:sz w:val="22"/>
                <w:szCs w:val="22"/>
              </w:rPr>
              <w:t>S</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11000</w:t>
            </w:r>
          </w:p>
          <w:p w14:paraId="02431B2F" w14:textId="77777777" w:rsidR="002A0C7A" w:rsidRPr="00712949" w:rsidRDefault="002A0C7A" w:rsidP="002A0C7A">
            <w:pPr>
              <w:jc w:val="center"/>
              <w:rPr>
                <w:rFonts w:ascii="Times New Roman" w:hAnsi="Times New Roman"/>
                <w:sz w:val="22"/>
                <w:szCs w:val="22"/>
              </w:rPr>
            </w:pPr>
            <w:proofErr w:type="spellStart"/>
            <w:r w:rsidRPr="00712949">
              <w:rPr>
                <w:rFonts w:ascii="Times New Roman" w:hAnsi="Times New Roman"/>
                <w:sz w:val="22"/>
                <w:szCs w:val="22"/>
              </w:rPr>
              <w:t>S</w:t>
            </w:r>
            <w:r w:rsidRPr="00712949">
              <w:rPr>
                <w:rFonts w:ascii="Times New Roman" w:hAnsi="Times New Roman"/>
                <w:sz w:val="22"/>
                <w:szCs w:val="22"/>
                <w:vertAlign w:val="subscript"/>
              </w:rPr>
              <w:t>max</w:t>
            </w:r>
            <w:proofErr w:type="spellEnd"/>
            <w:r w:rsidRPr="00712949">
              <w:rPr>
                <w:rFonts w:ascii="Times New Roman" w:hAnsi="Times New Roman"/>
                <w:sz w:val="22"/>
                <w:szCs w:val="22"/>
                <w:vertAlign w:val="subscript"/>
              </w:rPr>
              <w:t xml:space="preserve"> 17000</w:t>
            </w:r>
          </w:p>
        </w:tc>
      </w:tr>
      <w:tr w:rsidR="002A0C7A" w:rsidRPr="00712949" w14:paraId="58DF030F" w14:textId="77777777" w:rsidTr="00A8226B">
        <w:trPr>
          <w:cantSplit/>
        </w:trPr>
        <w:tc>
          <w:tcPr>
            <w:tcW w:w="2410" w:type="dxa"/>
            <w:tcBorders>
              <w:top w:val="single" w:sz="6" w:space="0" w:color="auto"/>
              <w:left w:val="single" w:sz="6" w:space="0" w:color="auto"/>
              <w:bottom w:val="single" w:sz="6" w:space="0" w:color="auto"/>
            </w:tcBorders>
            <w:vAlign w:val="center"/>
          </w:tcPr>
          <w:p w14:paraId="576BBD06" w14:textId="77777777" w:rsidR="002A0C7A" w:rsidRPr="00712949" w:rsidRDefault="002A0C7A" w:rsidP="002A0C7A">
            <w:pPr>
              <w:rPr>
                <w:rFonts w:ascii="Times New Roman" w:hAnsi="Times New Roman"/>
                <w:sz w:val="22"/>
                <w:szCs w:val="22"/>
              </w:rPr>
            </w:pPr>
            <w:r w:rsidRPr="00712949">
              <w:rPr>
                <w:rFonts w:ascii="Times New Roman" w:hAnsi="Times New Roman"/>
                <w:sz w:val="22"/>
                <w:szCs w:val="22"/>
              </w:rPr>
              <w:t>Odporność na zmęczenie, kategoria nie niższa niż:</w:t>
            </w:r>
          </w:p>
        </w:tc>
        <w:tc>
          <w:tcPr>
            <w:tcW w:w="2267" w:type="dxa"/>
            <w:tcBorders>
              <w:top w:val="single" w:sz="6" w:space="0" w:color="auto"/>
              <w:left w:val="single" w:sz="6" w:space="0" w:color="auto"/>
              <w:bottom w:val="single" w:sz="6" w:space="0" w:color="auto"/>
              <w:right w:val="single" w:sz="6" w:space="0" w:color="auto"/>
            </w:tcBorders>
            <w:vAlign w:val="center"/>
          </w:tcPr>
          <w:p w14:paraId="5B3F7202"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C.1.20, wałowanie,</w:t>
            </w:r>
          </w:p>
          <w:p w14:paraId="2C05A6F8"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w:t>
            </w:r>
            <w:r w:rsidRPr="00712949">
              <w:rPr>
                <w:rFonts w:ascii="Times New Roman" w:hAnsi="Times New Roman"/>
                <w:sz w:val="22"/>
                <w:szCs w:val="22"/>
                <w:vertAlign w:val="subscript"/>
              </w:rPr>
              <w:t xml:space="preserve">98 </w:t>
            </w:r>
            <w:r w:rsidRPr="00712949">
              <w:rPr>
                <w:rFonts w:ascii="Times New Roman" w:hAnsi="Times New Roman"/>
                <w:sz w:val="22"/>
                <w:szCs w:val="22"/>
              </w:rPr>
              <w:t>– P</w:t>
            </w:r>
            <w:r w:rsidRPr="00712949">
              <w:rPr>
                <w:rFonts w:ascii="Times New Roman" w:hAnsi="Times New Roman"/>
                <w:sz w:val="22"/>
                <w:szCs w:val="22"/>
                <w:vertAlign w:val="subscript"/>
              </w:rPr>
              <w:t>100</w:t>
            </w:r>
          </w:p>
        </w:tc>
        <w:tc>
          <w:tcPr>
            <w:tcW w:w="2836" w:type="dxa"/>
            <w:tcBorders>
              <w:top w:val="single" w:sz="6" w:space="0" w:color="auto"/>
              <w:left w:val="single" w:sz="6" w:space="0" w:color="auto"/>
              <w:bottom w:val="single" w:sz="6" w:space="0" w:color="auto"/>
              <w:right w:val="single" w:sz="6" w:space="0" w:color="auto"/>
            </w:tcBorders>
            <w:vAlign w:val="center"/>
          </w:tcPr>
          <w:p w14:paraId="6FE355AD"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PN-EN 12697-24, 4PB-PR, temperatura 10</w:t>
            </w:r>
            <w:r w:rsidRPr="00101504">
              <w:rPr>
                <w:rFonts w:ascii="Times New Roman" w:hAnsi="Times New Roman"/>
                <w:sz w:val="22"/>
                <w:szCs w:val="22"/>
              </w:rPr>
              <w:sym w:font="Symbol" w:char="F0B0"/>
            </w:r>
            <w:r w:rsidRPr="00101504">
              <w:rPr>
                <w:rFonts w:ascii="Times New Roman" w:hAnsi="Times New Roman"/>
                <w:sz w:val="22"/>
                <w:szCs w:val="22"/>
              </w:rPr>
              <w:t xml:space="preserve">C, częstotliwość 10 </w:t>
            </w:r>
            <w:proofErr w:type="spellStart"/>
            <w:r w:rsidRPr="00101504">
              <w:rPr>
                <w:rFonts w:ascii="Times New Roman" w:hAnsi="Times New Roman"/>
                <w:sz w:val="22"/>
                <w:szCs w:val="22"/>
              </w:rPr>
              <w:t>Hz</w:t>
            </w:r>
            <w:proofErr w:type="spellEnd"/>
          </w:p>
        </w:tc>
        <w:tc>
          <w:tcPr>
            <w:tcW w:w="1843" w:type="dxa"/>
            <w:tcBorders>
              <w:top w:val="single" w:sz="6" w:space="0" w:color="auto"/>
              <w:left w:val="single" w:sz="6" w:space="0" w:color="auto"/>
              <w:bottom w:val="single" w:sz="6" w:space="0" w:color="auto"/>
              <w:right w:val="single" w:sz="6" w:space="0" w:color="auto"/>
            </w:tcBorders>
            <w:vAlign w:val="center"/>
          </w:tcPr>
          <w:p w14:paraId="7F5AC907" w14:textId="77777777" w:rsidR="002A0C7A" w:rsidRPr="00101504" w:rsidRDefault="002A0C7A" w:rsidP="002A0C7A">
            <w:pPr>
              <w:jc w:val="center"/>
              <w:rPr>
                <w:rFonts w:ascii="Times New Roman" w:hAnsi="Times New Roman"/>
                <w:sz w:val="22"/>
                <w:szCs w:val="22"/>
              </w:rPr>
            </w:pPr>
            <w:r w:rsidRPr="00101504">
              <w:rPr>
                <w:rFonts w:ascii="Times New Roman" w:hAnsi="Times New Roman"/>
                <w:sz w:val="22"/>
                <w:szCs w:val="22"/>
              </w:rPr>
              <w:sym w:font="Symbol" w:char="F065"/>
            </w:r>
            <w:r w:rsidRPr="00101504">
              <w:rPr>
                <w:rFonts w:ascii="Times New Roman" w:hAnsi="Times New Roman"/>
                <w:sz w:val="22"/>
                <w:szCs w:val="22"/>
                <w:vertAlign w:val="subscript"/>
              </w:rPr>
              <w:t>6-130</w:t>
            </w:r>
          </w:p>
        </w:tc>
      </w:tr>
      <w:tr w:rsidR="00F5730E" w:rsidRPr="004D62F3" w14:paraId="5E22D040" w14:textId="77777777" w:rsidTr="00556D2D">
        <w:trPr>
          <w:cantSplit/>
        </w:trPr>
        <w:tc>
          <w:tcPr>
            <w:tcW w:w="9356" w:type="dxa"/>
            <w:gridSpan w:val="4"/>
            <w:tcBorders>
              <w:top w:val="single" w:sz="6" w:space="0" w:color="auto"/>
              <w:left w:val="single" w:sz="6" w:space="0" w:color="auto"/>
              <w:bottom w:val="single" w:sz="6" w:space="0" w:color="auto"/>
              <w:right w:val="single" w:sz="6" w:space="0" w:color="auto"/>
            </w:tcBorders>
            <w:vAlign w:val="center"/>
          </w:tcPr>
          <w:p w14:paraId="7E85377A" w14:textId="77777777" w:rsidR="00F5730E" w:rsidRPr="00712949" w:rsidRDefault="00F5730E" w:rsidP="0051399C">
            <w:pPr>
              <w:pStyle w:val="Standardowytekst"/>
              <w:jc w:val="left"/>
              <w:rPr>
                <w:sz w:val="22"/>
                <w:szCs w:val="22"/>
              </w:rPr>
            </w:pPr>
            <w:r w:rsidRPr="00712949">
              <w:rPr>
                <w:sz w:val="22"/>
                <w:szCs w:val="22"/>
              </w:rPr>
              <w:t>*odporność na deformacje trwałe – należy wybrać</w:t>
            </w:r>
            <w:r w:rsidR="006D104A" w:rsidRPr="00712949">
              <w:rPr>
                <w:sz w:val="22"/>
                <w:szCs w:val="22"/>
              </w:rPr>
              <w:t xml:space="preserve"> jedną z metod</w:t>
            </w:r>
          </w:p>
          <w:p w14:paraId="57AE4C23" w14:textId="77777777" w:rsidR="00F5730E" w:rsidRPr="00712949" w:rsidRDefault="00F5730E" w:rsidP="0051399C">
            <w:pPr>
              <w:pStyle w:val="Standardowytekst"/>
              <w:jc w:val="left"/>
              <w:rPr>
                <w:sz w:val="22"/>
                <w:szCs w:val="22"/>
              </w:rPr>
            </w:pPr>
            <w:r w:rsidRPr="00712949">
              <w:rPr>
                <w:sz w:val="22"/>
                <w:szCs w:val="22"/>
                <w:vertAlign w:val="superscript"/>
              </w:rPr>
              <w:t xml:space="preserve">b) </w:t>
            </w:r>
            <w:r w:rsidRPr="00712949">
              <w:rPr>
                <w:sz w:val="22"/>
                <w:szCs w:val="22"/>
              </w:rPr>
              <w:t>procedurę badania podano w załączniku 1 WT-2 2014 część I</w:t>
            </w:r>
          </w:p>
          <w:p w14:paraId="54ABCEA1" w14:textId="77777777" w:rsidR="00F5730E" w:rsidRDefault="00F5730E" w:rsidP="0051399C">
            <w:pPr>
              <w:pStyle w:val="Standardowytekst"/>
              <w:jc w:val="left"/>
            </w:pPr>
            <w:r w:rsidRPr="00712949">
              <w:rPr>
                <w:sz w:val="22"/>
                <w:szCs w:val="22"/>
                <w:vertAlign w:val="superscript"/>
              </w:rPr>
              <w:t>c)</w:t>
            </w:r>
            <w:r w:rsidR="00030A20" w:rsidRPr="00712949">
              <w:rPr>
                <w:sz w:val="22"/>
                <w:szCs w:val="22"/>
              </w:rPr>
              <w:t xml:space="preserve"> </w:t>
            </w:r>
            <w:r w:rsidRPr="00712949">
              <w:rPr>
                <w:sz w:val="22"/>
                <w:szCs w:val="22"/>
              </w:rPr>
              <w:t xml:space="preserve">procedurę kondycjonowania krótkoterminowego </w:t>
            </w:r>
            <w:proofErr w:type="spellStart"/>
            <w:r w:rsidRPr="00712949">
              <w:rPr>
                <w:sz w:val="22"/>
                <w:szCs w:val="22"/>
              </w:rPr>
              <w:t>mma</w:t>
            </w:r>
            <w:proofErr w:type="spellEnd"/>
            <w:r w:rsidRPr="00712949">
              <w:rPr>
                <w:sz w:val="22"/>
                <w:szCs w:val="22"/>
              </w:rPr>
              <w:t xml:space="preserve"> przed zagęszczaniem próbek do badań przedstawia załącznik 2 WT-2 2014 część I</w:t>
            </w:r>
          </w:p>
        </w:tc>
      </w:tr>
    </w:tbl>
    <w:p w14:paraId="789C1850" w14:textId="77777777" w:rsidR="002A0C7A" w:rsidRDefault="002A0C7A" w:rsidP="002A0C7A">
      <w:pPr>
        <w:jc w:val="both"/>
        <w:rPr>
          <w:rFonts w:ascii="Times New Roman" w:hAnsi="Times New Roman"/>
          <w:sz w:val="22"/>
          <w:szCs w:val="22"/>
          <w:lang w:eastAsia="x-none"/>
        </w:rPr>
      </w:pPr>
    </w:p>
    <w:p w14:paraId="25BEBF7C" w14:textId="77777777" w:rsidR="000E6202" w:rsidRPr="00F5730E" w:rsidRDefault="000E6202" w:rsidP="002A0C7A">
      <w:pPr>
        <w:jc w:val="both"/>
        <w:rPr>
          <w:rFonts w:ascii="Times New Roman" w:hAnsi="Times New Roman"/>
          <w:sz w:val="22"/>
          <w:szCs w:val="22"/>
          <w:lang w:eastAsia="x-none"/>
        </w:rPr>
      </w:pPr>
    </w:p>
    <w:p w14:paraId="21C4D1BD" w14:textId="77777777" w:rsidR="002A0C7A" w:rsidRPr="004D62F3" w:rsidRDefault="002A0C7A" w:rsidP="002A0C7A">
      <w:pPr>
        <w:widowControl w:val="0"/>
        <w:jc w:val="both"/>
        <w:rPr>
          <w:rFonts w:ascii="Times New Roman" w:hAnsi="Times New Roman"/>
          <w:szCs w:val="24"/>
          <w:lang w:val="x-none" w:eastAsia="x-none"/>
        </w:rPr>
      </w:pPr>
      <w:r w:rsidRPr="00712949">
        <w:rPr>
          <w:rFonts w:ascii="Times New Roman" w:hAnsi="Times New Roman"/>
          <w:b/>
          <w:szCs w:val="24"/>
          <w:lang w:val="x-none" w:eastAsia="x-none"/>
        </w:rPr>
        <w:t>Tab</w:t>
      </w:r>
      <w:r w:rsidR="009475C7" w:rsidRPr="00712949">
        <w:rPr>
          <w:rFonts w:ascii="Times New Roman" w:hAnsi="Times New Roman"/>
          <w:b/>
          <w:szCs w:val="24"/>
          <w:lang w:eastAsia="x-none"/>
        </w:rPr>
        <w:t>ela</w:t>
      </w:r>
      <w:r w:rsidRPr="00712949">
        <w:rPr>
          <w:rFonts w:ascii="Times New Roman" w:hAnsi="Times New Roman"/>
          <w:b/>
          <w:szCs w:val="24"/>
          <w:lang w:val="x-none" w:eastAsia="x-none"/>
        </w:rPr>
        <w:t xml:space="preserve"> 5b</w:t>
      </w:r>
      <w:r w:rsidRPr="00F90E82">
        <w:rPr>
          <w:rFonts w:ascii="Times New Roman" w:hAnsi="Times New Roman"/>
          <w:szCs w:val="24"/>
          <w:lang w:val="x-none" w:eastAsia="x-none"/>
        </w:rPr>
        <w:t xml:space="preserve">. Wymagane właściwości betonu asfaltowego do warstwy podbudowy KR </w:t>
      </w:r>
      <w:r w:rsidR="00D6554B" w:rsidRPr="00F90E82">
        <w:rPr>
          <w:rFonts w:ascii="Times New Roman" w:hAnsi="Times New Roman"/>
          <w:szCs w:val="24"/>
          <w:lang w:eastAsia="x-none"/>
        </w:rPr>
        <w:t>5-</w:t>
      </w:r>
      <w:r w:rsidRPr="00712949">
        <w:rPr>
          <w:rFonts w:ascii="Times New Roman" w:hAnsi="Times New Roman"/>
          <w:szCs w:val="24"/>
          <w:lang w:val="x-none" w:eastAsia="x-none"/>
        </w:rPr>
        <w:t>6</w:t>
      </w:r>
    </w:p>
    <w:tbl>
      <w:tblPr>
        <w:tblW w:w="9356" w:type="dxa"/>
        <w:tblInd w:w="70" w:type="dxa"/>
        <w:tblLayout w:type="fixed"/>
        <w:tblCellMar>
          <w:left w:w="70" w:type="dxa"/>
          <w:right w:w="70" w:type="dxa"/>
        </w:tblCellMar>
        <w:tblLook w:val="0000" w:firstRow="0" w:lastRow="0" w:firstColumn="0" w:lastColumn="0" w:noHBand="0" w:noVBand="0"/>
      </w:tblPr>
      <w:tblGrid>
        <w:gridCol w:w="2410"/>
        <w:gridCol w:w="2126"/>
        <w:gridCol w:w="2552"/>
        <w:gridCol w:w="2268"/>
      </w:tblGrid>
      <w:tr w:rsidR="002A0C7A" w:rsidRPr="004D62F3" w14:paraId="5B59771A" w14:textId="77777777" w:rsidTr="00F6753F">
        <w:trPr>
          <w:cantSplit/>
          <w:trHeight w:val="51"/>
        </w:trPr>
        <w:tc>
          <w:tcPr>
            <w:tcW w:w="2410" w:type="dxa"/>
            <w:vMerge w:val="restart"/>
            <w:tcBorders>
              <w:top w:val="single" w:sz="6" w:space="0" w:color="auto"/>
              <w:left w:val="single" w:sz="6" w:space="0" w:color="auto"/>
              <w:right w:val="single" w:sz="6" w:space="0" w:color="auto"/>
            </w:tcBorders>
            <w:vAlign w:val="center"/>
          </w:tcPr>
          <w:p w14:paraId="16AF0366"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Właściwość</w:t>
            </w:r>
          </w:p>
        </w:tc>
        <w:tc>
          <w:tcPr>
            <w:tcW w:w="2126" w:type="dxa"/>
            <w:vMerge w:val="restart"/>
            <w:tcBorders>
              <w:top w:val="single" w:sz="6" w:space="0" w:color="auto"/>
              <w:right w:val="single" w:sz="4" w:space="0" w:color="auto"/>
            </w:tcBorders>
            <w:vAlign w:val="center"/>
          </w:tcPr>
          <w:p w14:paraId="53221B52"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Warunki zagęszczania wg</w:t>
            </w:r>
          </w:p>
          <w:p w14:paraId="5E7F0CA0"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PN-EN 13108-20</w:t>
            </w:r>
          </w:p>
        </w:tc>
        <w:tc>
          <w:tcPr>
            <w:tcW w:w="2552" w:type="dxa"/>
            <w:vMerge w:val="restart"/>
            <w:tcBorders>
              <w:top w:val="single" w:sz="6" w:space="0" w:color="auto"/>
              <w:left w:val="single" w:sz="4" w:space="0" w:color="auto"/>
              <w:right w:val="single" w:sz="6" w:space="0" w:color="auto"/>
            </w:tcBorders>
            <w:vAlign w:val="center"/>
          </w:tcPr>
          <w:p w14:paraId="4B144F49" w14:textId="77777777" w:rsidR="002A0C7A" w:rsidRPr="004D62F3" w:rsidRDefault="002A0C7A" w:rsidP="002A0C7A">
            <w:pPr>
              <w:widowControl w:val="0"/>
              <w:ind w:right="-70"/>
              <w:jc w:val="center"/>
              <w:rPr>
                <w:rFonts w:ascii="Times New Roman" w:hAnsi="Times New Roman"/>
                <w:sz w:val="22"/>
                <w:szCs w:val="22"/>
              </w:rPr>
            </w:pPr>
            <w:r w:rsidRPr="004D62F3">
              <w:rPr>
                <w:rFonts w:ascii="Times New Roman" w:hAnsi="Times New Roman"/>
                <w:sz w:val="22"/>
                <w:szCs w:val="22"/>
              </w:rPr>
              <w:t>Metoda i warunki badania</w:t>
            </w:r>
          </w:p>
        </w:tc>
        <w:tc>
          <w:tcPr>
            <w:tcW w:w="2268" w:type="dxa"/>
            <w:tcBorders>
              <w:top w:val="single" w:sz="6" w:space="0" w:color="auto"/>
              <w:left w:val="single" w:sz="4" w:space="0" w:color="auto"/>
              <w:bottom w:val="single" w:sz="4" w:space="0" w:color="auto"/>
              <w:right w:val="single" w:sz="6" w:space="0" w:color="auto"/>
            </w:tcBorders>
            <w:vAlign w:val="center"/>
          </w:tcPr>
          <w:p w14:paraId="65327258"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Wymiar mieszanki</w:t>
            </w:r>
          </w:p>
        </w:tc>
      </w:tr>
      <w:tr w:rsidR="002A0C7A" w:rsidRPr="004D62F3" w14:paraId="577DBDE9" w14:textId="77777777" w:rsidTr="00F6753F">
        <w:trPr>
          <w:cantSplit/>
          <w:trHeight w:val="230"/>
        </w:trPr>
        <w:tc>
          <w:tcPr>
            <w:tcW w:w="2410" w:type="dxa"/>
            <w:vMerge/>
            <w:tcBorders>
              <w:left w:val="single" w:sz="6" w:space="0" w:color="auto"/>
              <w:right w:val="single" w:sz="6" w:space="0" w:color="auto"/>
            </w:tcBorders>
            <w:vAlign w:val="center"/>
          </w:tcPr>
          <w:p w14:paraId="123B182F" w14:textId="77777777" w:rsidR="002A0C7A" w:rsidRPr="004D62F3" w:rsidRDefault="002A0C7A" w:rsidP="002A0C7A">
            <w:pPr>
              <w:widowControl w:val="0"/>
              <w:jc w:val="center"/>
              <w:rPr>
                <w:rFonts w:ascii="Times New Roman" w:hAnsi="Times New Roman"/>
                <w:sz w:val="22"/>
                <w:szCs w:val="22"/>
              </w:rPr>
            </w:pPr>
          </w:p>
        </w:tc>
        <w:tc>
          <w:tcPr>
            <w:tcW w:w="2126" w:type="dxa"/>
            <w:vMerge/>
            <w:tcBorders>
              <w:right w:val="single" w:sz="4" w:space="0" w:color="auto"/>
            </w:tcBorders>
            <w:vAlign w:val="center"/>
          </w:tcPr>
          <w:p w14:paraId="001B8098" w14:textId="77777777" w:rsidR="002A0C7A" w:rsidRPr="004D62F3" w:rsidRDefault="002A0C7A" w:rsidP="002A0C7A">
            <w:pPr>
              <w:widowControl w:val="0"/>
              <w:jc w:val="center"/>
              <w:rPr>
                <w:rFonts w:ascii="Times New Roman" w:hAnsi="Times New Roman"/>
                <w:sz w:val="22"/>
                <w:szCs w:val="22"/>
              </w:rPr>
            </w:pPr>
          </w:p>
        </w:tc>
        <w:tc>
          <w:tcPr>
            <w:tcW w:w="2552" w:type="dxa"/>
            <w:vMerge/>
            <w:tcBorders>
              <w:left w:val="single" w:sz="4" w:space="0" w:color="auto"/>
              <w:bottom w:val="single" w:sz="4" w:space="0" w:color="auto"/>
              <w:right w:val="single" w:sz="6" w:space="0" w:color="auto"/>
            </w:tcBorders>
            <w:vAlign w:val="center"/>
          </w:tcPr>
          <w:p w14:paraId="3A20FF91" w14:textId="77777777" w:rsidR="002A0C7A" w:rsidRPr="004D62F3" w:rsidRDefault="002A0C7A" w:rsidP="002A0C7A">
            <w:pPr>
              <w:widowControl w:val="0"/>
              <w:jc w:val="center"/>
              <w:rPr>
                <w:rFonts w:ascii="Times New Roman" w:hAnsi="Times New Roman"/>
                <w:sz w:val="22"/>
                <w:szCs w:val="22"/>
              </w:rPr>
            </w:pPr>
          </w:p>
        </w:tc>
        <w:tc>
          <w:tcPr>
            <w:tcW w:w="2268" w:type="dxa"/>
            <w:tcBorders>
              <w:top w:val="single" w:sz="6" w:space="0" w:color="auto"/>
              <w:left w:val="single" w:sz="4" w:space="0" w:color="auto"/>
              <w:bottom w:val="single" w:sz="4" w:space="0" w:color="auto"/>
              <w:right w:val="single" w:sz="6" w:space="0" w:color="auto"/>
            </w:tcBorders>
            <w:vAlign w:val="center"/>
          </w:tcPr>
          <w:p w14:paraId="1EF927EF" w14:textId="77777777" w:rsidR="002A0C7A" w:rsidRPr="004D62F3" w:rsidRDefault="002A0C7A" w:rsidP="00B333C5">
            <w:pPr>
              <w:widowControl w:val="0"/>
              <w:jc w:val="center"/>
              <w:rPr>
                <w:rFonts w:ascii="Times New Roman" w:hAnsi="Times New Roman"/>
                <w:sz w:val="22"/>
                <w:szCs w:val="22"/>
              </w:rPr>
            </w:pPr>
            <w:r w:rsidRPr="004D62F3">
              <w:rPr>
                <w:rFonts w:ascii="Times New Roman" w:hAnsi="Times New Roman"/>
                <w:sz w:val="22"/>
                <w:szCs w:val="22"/>
              </w:rPr>
              <w:t xml:space="preserve">AC </w:t>
            </w:r>
            <w:r w:rsidR="00B333C5">
              <w:rPr>
                <w:rFonts w:ascii="Times New Roman" w:hAnsi="Times New Roman"/>
                <w:sz w:val="22"/>
                <w:szCs w:val="22"/>
              </w:rPr>
              <w:t>16</w:t>
            </w:r>
            <w:r w:rsidRPr="004D62F3">
              <w:rPr>
                <w:rFonts w:ascii="Times New Roman" w:hAnsi="Times New Roman"/>
                <w:sz w:val="22"/>
                <w:szCs w:val="22"/>
              </w:rPr>
              <w:t xml:space="preserve"> P</w:t>
            </w:r>
            <w:r w:rsidR="00AC142D">
              <w:rPr>
                <w:rFonts w:ascii="Times New Roman" w:hAnsi="Times New Roman"/>
                <w:sz w:val="22"/>
                <w:szCs w:val="22"/>
              </w:rPr>
              <w:t>/ AC 22 P</w:t>
            </w:r>
          </w:p>
        </w:tc>
      </w:tr>
      <w:tr w:rsidR="002A0C7A" w:rsidRPr="004D62F3" w14:paraId="78CBE999" w14:textId="77777777" w:rsidTr="00F6753F">
        <w:trPr>
          <w:cantSplit/>
        </w:trPr>
        <w:tc>
          <w:tcPr>
            <w:tcW w:w="2410" w:type="dxa"/>
            <w:tcBorders>
              <w:top w:val="single" w:sz="6" w:space="0" w:color="auto"/>
              <w:left w:val="single" w:sz="6" w:space="0" w:color="auto"/>
              <w:bottom w:val="single" w:sz="6" w:space="0" w:color="auto"/>
            </w:tcBorders>
            <w:vAlign w:val="center"/>
          </w:tcPr>
          <w:p w14:paraId="0DEB756E" w14:textId="77777777" w:rsidR="002A0C7A" w:rsidRPr="004D62F3" w:rsidRDefault="002A0C7A" w:rsidP="002A0C7A">
            <w:pPr>
              <w:widowControl w:val="0"/>
              <w:rPr>
                <w:rFonts w:ascii="Times New Roman" w:hAnsi="Times New Roman"/>
                <w:sz w:val="22"/>
                <w:szCs w:val="22"/>
              </w:rPr>
            </w:pPr>
            <w:r w:rsidRPr="004D62F3">
              <w:rPr>
                <w:rFonts w:ascii="Times New Roman" w:hAnsi="Times New Roman"/>
                <w:sz w:val="22"/>
                <w:szCs w:val="22"/>
              </w:rPr>
              <w:t>Zawartość wolnych przestrzeni</w:t>
            </w:r>
          </w:p>
        </w:tc>
        <w:tc>
          <w:tcPr>
            <w:tcW w:w="2126" w:type="dxa"/>
            <w:tcBorders>
              <w:top w:val="single" w:sz="6" w:space="0" w:color="auto"/>
              <w:left w:val="single" w:sz="6" w:space="0" w:color="auto"/>
              <w:bottom w:val="single" w:sz="6" w:space="0" w:color="auto"/>
              <w:right w:val="single" w:sz="6" w:space="0" w:color="auto"/>
            </w:tcBorders>
            <w:vAlign w:val="center"/>
          </w:tcPr>
          <w:p w14:paraId="1D04B203"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C.1.3, ubijanie,</w:t>
            </w:r>
          </w:p>
          <w:p w14:paraId="582DE7A4"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2 x 75 uderzeń w temp. 140ºC±5 ºC</w:t>
            </w:r>
          </w:p>
        </w:tc>
        <w:tc>
          <w:tcPr>
            <w:tcW w:w="2552" w:type="dxa"/>
            <w:tcBorders>
              <w:top w:val="single" w:sz="6" w:space="0" w:color="auto"/>
              <w:left w:val="single" w:sz="6" w:space="0" w:color="auto"/>
              <w:bottom w:val="single" w:sz="6" w:space="0" w:color="auto"/>
              <w:right w:val="single" w:sz="6" w:space="0" w:color="auto"/>
            </w:tcBorders>
            <w:vAlign w:val="center"/>
          </w:tcPr>
          <w:p w14:paraId="741C7483" w14:textId="77777777" w:rsidR="002A0C7A" w:rsidRPr="004D62F3" w:rsidRDefault="002A0C7A" w:rsidP="002A0C7A">
            <w:pPr>
              <w:widowControl w:val="0"/>
              <w:jc w:val="center"/>
              <w:rPr>
                <w:rFonts w:ascii="Times New Roman" w:hAnsi="Times New Roman"/>
                <w:sz w:val="22"/>
                <w:szCs w:val="22"/>
              </w:rPr>
            </w:pPr>
            <w:r w:rsidRPr="004D62F3">
              <w:rPr>
                <w:rFonts w:ascii="Times New Roman" w:hAnsi="Times New Roman"/>
                <w:sz w:val="22"/>
                <w:szCs w:val="22"/>
              </w:rPr>
              <w:t>PN-EN 12697-8, p.4</w:t>
            </w:r>
          </w:p>
        </w:tc>
        <w:tc>
          <w:tcPr>
            <w:tcW w:w="2268" w:type="dxa"/>
            <w:tcBorders>
              <w:top w:val="single" w:sz="6" w:space="0" w:color="auto"/>
              <w:left w:val="single" w:sz="6" w:space="0" w:color="auto"/>
              <w:bottom w:val="single" w:sz="6" w:space="0" w:color="auto"/>
              <w:right w:val="single" w:sz="6" w:space="0" w:color="auto"/>
            </w:tcBorders>
            <w:vAlign w:val="center"/>
          </w:tcPr>
          <w:p w14:paraId="02AEC20D" w14:textId="77777777" w:rsidR="002A0C7A" w:rsidRPr="004D62F3" w:rsidRDefault="002A0C7A" w:rsidP="002A0C7A">
            <w:pPr>
              <w:widowControl w:val="0"/>
              <w:jc w:val="center"/>
              <w:rPr>
                <w:rFonts w:ascii="Times New Roman" w:hAnsi="Times New Roman"/>
                <w:sz w:val="22"/>
                <w:szCs w:val="22"/>
              </w:rPr>
            </w:pPr>
            <w:proofErr w:type="spellStart"/>
            <w:r w:rsidRPr="004D62F3">
              <w:rPr>
                <w:rFonts w:ascii="Times New Roman" w:hAnsi="Times New Roman"/>
                <w:sz w:val="22"/>
                <w:szCs w:val="22"/>
              </w:rPr>
              <w:t>V</w:t>
            </w:r>
            <w:r w:rsidRPr="004D62F3">
              <w:rPr>
                <w:rFonts w:ascii="Times New Roman" w:hAnsi="Times New Roman"/>
                <w:sz w:val="22"/>
                <w:szCs w:val="22"/>
                <w:vertAlign w:val="subscript"/>
              </w:rPr>
              <w:t>min</w:t>
            </w:r>
            <w:proofErr w:type="spellEnd"/>
            <w:r w:rsidRPr="004D62F3">
              <w:rPr>
                <w:rFonts w:ascii="Times New Roman" w:hAnsi="Times New Roman"/>
                <w:sz w:val="22"/>
                <w:szCs w:val="22"/>
                <w:vertAlign w:val="subscript"/>
              </w:rPr>
              <w:t xml:space="preserve"> 4,0</w:t>
            </w:r>
          </w:p>
          <w:p w14:paraId="055714F7" w14:textId="77777777" w:rsidR="002A0C7A" w:rsidRPr="004D62F3" w:rsidRDefault="002A0C7A" w:rsidP="002A0C7A">
            <w:pPr>
              <w:widowControl w:val="0"/>
              <w:jc w:val="center"/>
              <w:rPr>
                <w:rFonts w:ascii="Times New Roman" w:hAnsi="Times New Roman"/>
                <w:sz w:val="22"/>
                <w:szCs w:val="22"/>
              </w:rPr>
            </w:pPr>
            <w:proofErr w:type="spellStart"/>
            <w:r w:rsidRPr="004D62F3">
              <w:rPr>
                <w:rFonts w:ascii="Times New Roman" w:hAnsi="Times New Roman"/>
                <w:sz w:val="22"/>
                <w:szCs w:val="22"/>
              </w:rPr>
              <w:t>V</w:t>
            </w:r>
            <w:r w:rsidRPr="004D62F3">
              <w:rPr>
                <w:rFonts w:ascii="Times New Roman" w:hAnsi="Times New Roman"/>
                <w:sz w:val="22"/>
                <w:szCs w:val="22"/>
                <w:vertAlign w:val="subscript"/>
              </w:rPr>
              <w:t>max</w:t>
            </w:r>
            <w:proofErr w:type="spellEnd"/>
            <w:r w:rsidR="00B55997">
              <w:rPr>
                <w:rFonts w:ascii="Times New Roman" w:hAnsi="Times New Roman"/>
                <w:sz w:val="22"/>
                <w:szCs w:val="22"/>
                <w:vertAlign w:val="subscript"/>
              </w:rPr>
              <w:t xml:space="preserve"> </w:t>
            </w:r>
            <w:r w:rsidRPr="004D62F3">
              <w:rPr>
                <w:rFonts w:ascii="Times New Roman" w:hAnsi="Times New Roman"/>
                <w:sz w:val="22"/>
                <w:szCs w:val="22"/>
                <w:vertAlign w:val="subscript"/>
              </w:rPr>
              <w:t>7,0</w:t>
            </w:r>
          </w:p>
        </w:tc>
      </w:tr>
      <w:tr w:rsidR="002A0C7A" w:rsidRPr="00712949" w14:paraId="77DAA84B" w14:textId="77777777" w:rsidTr="00F6753F">
        <w:trPr>
          <w:cantSplit/>
        </w:trPr>
        <w:tc>
          <w:tcPr>
            <w:tcW w:w="2410" w:type="dxa"/>
            <w:tcBorders>
              <w:top w:val="single" w:sz="6" w:space="0" w:color="auto"/>
              <w:left w:val="single" w:sz="6" w:space="0" w:color="auto"/>
              <w:bottom w:val="single" w:sz="6" w:space="0" w:color="auto"/>
            </w:tcBorders>
            <w:vAlign w:val="center"/>
          </w:tcPr>
          <w:p w14:paraId="41CD8750" w14:textId="77777777" w:rsidR="002A0C7A" w:rsidRPr="00F90E82" w:rsidRDefault="002A0C7A" w:rsidP="002A0C7A">
            <w:pPr>
              <w:widowControl w:val="0"/>
              <w:rPr>
                <w:rFonts w:ascii="Times New Roman" w:hAnsi="Times New Roman"/>
                <w:sz w:val="22"/>
                <w:szCs w:val="22"/>
              </w:rPr>
            </w:pPr>
            <w:r w:rsidRPr="00F90E82">
              <w:rPr>
                <w:rFonts w:ascii="Times New Roman" w:hAnsi="Times New Roman"/>
                <w:sz w:val="22"/>
                <w:szCs w:val="22"/>
              </w:rPr>
              <w:t>Odporność na deformacje trwałe</w:t>
            </w:r>
            <w:r w:rsidR="008B0F3F" w:rsidRPr="00712949">
              <w:rPr>
                <w:rFonts w:ascii="Times New Roman" w:hAnsi="Times New Roman"/>
                <w:sz w:val="22"/>
                <w:szCs w:val="22"/>
                <w:vertAlign w:val="superscript"/>
              </w:rPr>
              <w:t xml:space="preserve"> c)</w:t>
            </w:r>
          </w:p>
          <w:p w14:paraId="04CCD29F" w14:textId="77777777" w:rsidR="002A0C7A" w:rsidRPr="00712949" w:rsidRDefault="002A0C7A" w:rsidP="008B0F3F">
            <w:pPr>
              <w:widowControl w:val="0"/>
              <w:rPr>
                <w:rFonts w:ascii="Times New Roman" w:hAnsi="Times New Roman"/>
                <w:sz w:val="22"/>
                <w:szCs w:val="22"/>
              </w:rPr>
            </w:pPr>
            <w:r w:rsidRPr="00712949">
              <w:rPr>
                <w:rFonts w:ascii="Times New Roman" w:hAnsi="Times New Roman"/>
                <w:sz w:val="22"/>
                <w:szCs w:val="22"/>
              </w:rPr>
              <w:t>(grubość płyty 60 mm)</w:t>
            </w:r>
            <w:r w:rsidR="00F6753F" w:rsidRPr="00712949">
              <w:rPr>
                <w:rFonts w:ascii="Times New Roman" w:hAnsi="Times New Roman"/>
                <w:sz w:val="22"/>
                <w:szCs w:val="22"/>
              </w:rPr>
              <w:t xml:space="preserve"> </w:t>
            </w:r>
          </w:p>
        </w:tc>
        <w:tc>
          <w:tcPr>
            <w:tcW w:w="2126" w:type="dxa"/>
            <w:tcBorders>
              <w:top w:val="single" w:sz="6" w:space="0" w:color="auto"/>
              <w:left w:val="single" w:sz="6" w:space="0" w:color="auto"/>
              <w:bottom w:val="single" w:sz="6" w:space="0" w:color="auto"/>
              <w:right w:val="single" w:sz="6" w:space="0" w:color="auto"/>
            </w:tcBorders>
            <w:vAlign w:val="center"/>
          </w:tcPr>
          <w:p w14:paraId="40B8C6F9"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C.1.20, wałowanie,</w:t>
            </w:r>
          </w:p>
          <w:p w14:paraId="0BB6148E"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w:t>
            </w:r>
            <w:r w:rsidRPr="00712949">
              <w:rPr>
                <w:rFonts w:ascii="Times New Roman" w:hAnsi="Times New Roman"/>
                <w:sz w:val="22"/>
                <w:szCs w:val="22"/>
                <w:vertAlign w:val="subscript"/>
              </w:rPr>
              <w:t xml:space="preserve">98 </w:t>
            </w:r>
            <w:r w:rsidRPr="00712949">
              <w:rPr>
                <w:rFonts w:ascii="Times New Roman" w:hAnsi="Times New Roman"/>
                <w:sz w:val="22"/>
                <w:szCs w:val="22"/>
              </w:rPr>
              <w:t>– P</w:t>
            </w:r>
            <w:r w:rsidRPr="00712949">
              <w:rPr>
                <w:rFonts w:ascii="Times New Roman" w:hAnsi="Times New Roman"/>
                <w:sz w:val="22"/>
                <w:szCs w:val="22"/>
                <w:vertAlign w:val="subscript"/>
              </w:rPr>
              <w:t>100</w:t>
            </w:r>
          </w:p>
        </w:tc>
        <w:tc>
          <w:tcPr>
            <w:tcW w:w="2552" w:type="dxa"/>
            <w:tcBorders>
              <w:top w:val="single" w:sz="6" w:space="0" w:color="auto"/>
              <w:left w:val="single" w:sz="6" w:space="0" w:color="auto"/>
              <w:bottom w:val="single" w:sz="6" w:space="0" w:color="auto"/>
              <w:right w:val="single" w:sz="6" w:space="0" w:color="auto"/>
            </w:tcBorders>
            <w:vAlign w:val="center"/>
          </w:tcPr>
          <w:p w14:paraId="633F33BF"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 xml:space="preserve">PN-EN 12697-22, metoda B w powietrzu, PN-EN 13108-20, D.1.6, </w:t>
            </w:r>
            <w:smartTag w:uri="urn:schemas-microsoft-com:office:smarttags" w:element="metricconverter">
              <w:smartTagPr>
                <w:attr w:name="ProductID" w:val="60ﾰC"/>
              </w:smartTagPr>
              <w:r w:rsidRPr="00712949">
                <w:rPr>
                  <w:rFonts w:ascii="Times New Roman" w:hAnsi="Times New Roman"/>
                  <w:sz w:val="22"/>
                  <w:szCs w:val="22"/>
                </w:rPr>
                <w:t>60°C</w:t>
              </w:r>
            </w:smartTag>
            <w:r w:rsidRPr="00712949">
              <w:rPr>
                <w:rFonts w:ascii="Times New Roman" w:hAnsi="Times New Roman"/>
                <w:sz w:val="22"/>
                <w:szCs w:val="22"/>
              </w:rPr>
              <w:t>. 10 000 cykli</w:t>
            </w:r>
          </w:p>
        </w:tc>
        <w:tc>
          <w:tcPr>
            <w:tcW w:w="2268" w:type="dxa"/>
            <w:tcBorders>
              <w:top w:val="single" w:sz="6" w:space="0" w:color="auto"/>
              <w:left w:val="single" w:sz="6" w:space="0" w:color="auto"/>
              <w:bottom w:val="single" w:sz="6" w:space="0" w:color="auto"/>
              <w:right w:val="single" w:sz="6" w:space="0" w:color="auto"/>
            </w:tcBorders>
            <w:vAlign w:val="center"/>
          </w:tcPr>
          <w:p w14:paraId="0AB10E04"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WTS</w:t>
            </w:r>
            <w:r w:rsidRPr="00712949">
              <w:rPr>
                <w:rFonts w:ascii="Times New Roman" w:hAnsi="Times New Roman"/>
                <w:sz w:val="22"/>
                <w:szCs w:val="22"/>
                <w:vertAlign w:val="subscript"/>
              </w:rPr>
              <w:t>AIR 0,15</w:t>
            </w:r>
          </w:p>
          <w:p w14:paraId="45736AF2"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PRD</w:t>
            </w:r>
            <w:r w:rsidRPr="00712949">
              <w:rPr>
                <w:rFonts w:ascii="Times New Roman" w:hAnsi="Times New Roman"/>
                <w:sz w:val="22"/>
                <w:szCs w:val="22"/>
                <w:vertAlign w:val="subscript"/>
              </w:rPr>
              <w:t>AIR 7,0</w:t>
            </w:r>
          </w:p>
        </w:tc>
      </w:tr>
      <w:tr w:rsidR="002A0C7A" w:rsidRPr="00712949" w14:paraId="1C7C03B4" w14:textId="77777777" w:rsidTr="00F6753F">
        <w:trPr>
          <w:cantSplit/>
        </w:trPr>
        <w:tc>
          <w:tcPr>
            <w:tcW w:w="2410" w:type="dxa"/>
            <w:tcBorders>
              <w:top w:val="single" w:sz="6" w:space="0" w:color="auto"/>
              <w:left w:val="single" w:sz="6" w:space="0" w:color="auto"/>
              <w:bottom w:val="single" w:sz="6" w:space="0" w:color="auto"/>
            </w:tcBorders>
            <w:vAlign w:val="center"/>
          </w:tcPr>
          <w:p w14:paraId="1A77320B" w14:textId="77777777" w:rsidR="002A0C7A" w:rsidRPr="00F90E82" w:rsidRDefault="007E4C78" w:rsidP="002A0C7A">
            <w:pPr>
              <w:widowControl w:val="0"/>
              <w:rPr>
                <w:rFonts w:ascii="Times New Roman" w:hAnsi="Times New Roman"/>
                <w:sz w:val="22"/>
                <w:szCs w:val="22"/>
              </w:rPr>
            </w:pPr>
            <w:r w:rsidRPr="00712949">
              <w:rPr>
                <w:rFonts w:ascii="Times New Roman" w:hAnsi="Times New Roman"/>
                <w:sz w:val="22"/>
                <w:szCs w:val="22"/>
              </w:rPr>
              <w:lastRenderedPageBreak/>
              <w:t>Wrażliwość</w:t>
            </w:r>
            <w:r w:rsidR="002A0C7A" w:rsidRPr="00F90E82">
              <w:rPr>
                <w:rFonts w:ascii="Times New Roman" w:hAnsi="Times New Roman"/>
                <w:sz w:val="22"/>
                <w:szCs w:val="22"/>
              </w:rPr>
              <w:t xml:space="preserve"> na działanie wody</w:t>
            </w:r>
            <w:r w:rsidR="009A78BE" w:rsidRPr="00712949">
              <w:rPr>
                <w:rFonts w:ascii="Times New Roman" w:hAnsi="Times New Roman"/>
                <w:sz w:val="22"/>
                <w:szCs w:val="22"/>
                <w:vertAlign w:val="superscript"/>
              </w:rPr>
              <w:t xml:space="preserve"> b)</w:t>
            </w:r>
          </w:p>
        </w:tc>
        <w:tc>
          <w:tcPr>
            <w:tcW w:w="2126" w:type="dxa"/>
            <w:tcBorders>
              <w:top w:val="single" w:sz="6" w:space="0" w:color="auto"/>
              <w:left w:val="single" w:sz="6" w:space="0" w:color="auto"/>
              <w:bottom w:val="single" w:sz="6" w:space="0" w:color="auto"/>
              <w:right w:val="single" w:sz="6" w:space="0" w:color="auto"/>
            </w:tcBorders>
            <w:vAlign w:val="center"/>
          </w:tcPr>
          <w:p w14:paraId="69C79FF1"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C.1.1, ubijanie,</w:t>
            </w:r>
          </w:p>
          <w:p w14:paraId="2A4FD97D"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35 uderzeń</w:t>
            </w:r>
          </w:p>
        </w:tc>
        <w:tc>
          <w:tcPr>
            <w:tcW w:w="2552" w:type="dxa"/>
            <w:tcBorders>
              <w:top w:val="single" w:sz="6" w:space="0" w:color="auto"/>
              <w:left w:val="single" w:sz="6" w:space="0" w:color="auto"/>
              <w:bottom w:val="single" w:sz="6" w:space="0" w:color="auto"/>
              <w:right w:val="single" w:sz="6" w:space="0" w:color="auto"/>
            </w:tcBorders>
            <w:vAlign w:val="center"/>
          </w:tcPr>
          <w:p w14:paraId="54574A54"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 xml:space="preserve">PN-EN 12697-12, lecz przechowywanie w </w:t>
            </w:r>
            <w:smartTag w:uri="urn:schemas-microsoft-com:office:smarttags" w:element="metricconverter">
              <w:smartTagPr>
                <w:attr w:name="ProductID" w:val="40ﾰC"/>
              </w:smartTagPr>
              <w:r w:rsidRPr="00712949">
                <w:rPr>
                  <w:rFonts w:ascii="Times New Roman" w:hAnsi="Times New Roman"/>
                  <w:sz w:val="22"/>
                  <w:szCs w:val="22"/>
                </w:rPr>
                <w:t>40°C</w:t>
              </w:r>
            </w:smartTag>
            <w:r w:rsidRPr="00712949">
              <w:rPr>
                <w:rFonts w:ascii="Times New Roman" w:hAnsi="Times New Roman"/>
                <w:sz w:val="22"/>
                <w:szCs w:val="22"/>
              </w:rPr>
              <w:t xml:space="preserve"> z jednym cyklem zamrażania, badanie w </w:t>
            </w:r>
            <w:smartTag w:uri="urn:schemas-microsoft-com:office:smarttags" w:element="metricconverter">
              <w:smartTagPr>
                <w:attr w:name="ProductID" w:val="25ﾰC"/>
              </w:smartTagPr>
              <w:r w:rsidRPr="00712949">
                <w:rPr>
                  <w:rFonts w:ascii="Times New Roman" w:hAnsi="Times New Roman"/>
                  <w:sz w:val="22"/>
                  <w:szCs w:val="22"/>
                </w:rPr>
                <w:t>25°C</w:t>
              </w:r>
            </w:smartTag>
          </w:p>
        </w:tc>
        <w:tc>
          <w:tcPr>
            <w:tcW w:w="2268" w:type="dxa"/>
            <w:tcBorders>
              <w:top w:val="single" w:sz="6" w:space="0" w:color="auto"/>
              <w:left w:val="single" w:sz="6" w:space="0" w:color="auto"/>
              <w:bottom w:val="single" w:sz="6" w:space="0" w:color="auto"/>
              <w:right w:val="single" w:sz="6" w:space="0" w:color="auto"/>
            </w:tcBorders>
            <w:vAlign w:val="center"/>
          </w:tcPr>
          <w:p w14:paraId="33CB6204"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ITSR</w:t>
            </w:r>
            <w:r w:rsidRPr="00712949">
              <w:rPr>
                <w:rFonts w:ascii="Times New Roman" w:hAnsi="Times New Roman"/>
                <w:sz w:val="22"/>
                <w:szCs w:val="22"/>
                <w:vertAlign w:val="subscript"/>
              </w:rPr>
              <w:t>70</w:t>
            </w:r>
          </w:p>
        </w:tc>
      </w:tr>
      <w:tr w:rsidR="0066219C" w:rsidRPr="00712949" w14:paraId="21A4FC1D" w14:textId="77777777" w:rsidTr="00556D2D">
        <w:trPr>
          <w:cantSplit/>
        </w:trPr>
        <w:tc>
          <w:tcPr>
            <w:tcW w:w="9356" w:type="dxa"/>
            <w:gridSpan w:val="4"/>
            <w:tcBorders>
              <w:top w:val="single" w:sz="6" w:space="0" w:color="auto"/>
              <w:left w:val="single" w:sz="6" w:space="0" w:color="auto"/>
              <w:bottom w:val="single" w:sz="6" w:space="0" w:color="auto"/>
              <w:right w:val="single" w:sz="6" w:space="0" w:color="auto"/>
            </w:tcBorders>
            <w:vAlign w:val="center"/>
          </w:tcPr>
          <w:p w14:paraId="5CA6D878" w14:textId="77777777" w:rsidR="0066219C" w:rsidRPr="00712949" w:rsidRDefault="0066219C" w:rsidP="0066219C">
            <w:pPr>
              <w:rPr>
                <w:rFonts w:ascii="Times New Roman" w:hAnsi="Times New Roman"/>
                <w:sz w:val="22"/>
                <w:szCs w:val="22"/>
              </w:rPr>
            </w:pPr>
            <w:r w:rsidRPr="00712949">
              <w:rPr>
                <w:rFonts w:ascii="Times New Roman" w:hAnsi="Times New Roman"/>
                <w:sz w:val="22"/>
                <w:szCs w:val="22"/>
                <w:vertAlign w:val="superscript"/>
              </w:rPr>
              <w:t>b)</w:t>
            </w:r>
            <w:r w:rsidRPr="00712949">
              <w:rPr>
                <w:rFonts w:ascii="Times New Roman" w:hAnsi="Times New Roman"/>
                <w:sz w:val="22"/>
                <w:szCs w:val="22"/>
              </w:rPr>
              <w:t>procedurę badania podano w załączniku 1 WT-2 2014 część I</w:t>
            </w:r>
          </w:p>
          <w:p w14:paraId="07CB69C2" w14:textId="77777777" w:rsidR="0066219C" w:rsidRPr="00F90E82" w:rsidRDefault="0066219C" w:rsidP="0066219C">
            <w:pPr>
              <w:widowControl w:val="0"/>
              <w:rPr>
                <w:rFonts w:ascii="Times New Roman" w:hAnsi="Times New Roman"/>
                <w:sz w:val="22"/>
                <w:szCs w:val="22"/>
              </w:rPr>
            </w:pPr>
            <w:r w:rsidRPr="00712949">
              <w:rPr>
                <w:rFonts w:ascii="Times New Roman" w:hAnsi="Times New Roman"/>
                <w:sz w:val="22"/>
                <w:szCs w:val="22"/>
                <w:vertAlign w:val="superscript"/>
              </w:rPr>
              <w:t>c)</w:t>
            </w:r>
            <w:r w:rsidRPr="00712949">
              <w:rPr>
                <w:rFonts w:ascii="Times New Roman" w:hAnsi="Times New Roman"/>
                <w:sz w:val="22"/>
                <w:szCs w:val="22"/>
              </w:rPr>
              <w:t xml:space="preserve"> procedurę kondycjonowania krótkoterminowego </w:t>
            </w:r>
            <w:proofErr w:type="spellStart"/>
            <w:r w:rsidRPr="00712949">
              <w:rPr>
                <w:rFonts w:ascii="Times New Roman" w:hAnsi="Times New Roman"/>
                <w:sz w:val="22"/>
                <w:szCs w:val="22"/>
              </w:rPr>
              <w:t>mma</w:t>
            </w:r>
            <w:proofErr w:type="spellEnd"/>
            <w:r w:rsidRPr="00712949">
              <w:rPr>
                <w:rFonts w:ascii="Times New Roman" w:hAnsi="Times New Roman"/>
                <w:sz w:val="22"/>
                <w:szCs w:val="22"/>
              </w:rPr>
              <w:t xml:space="preserve"> przed zagęszczaniem próbek do badań przedstawia załącznik 2 WT-2 2014 część I</w:t>
            </w:r>
          </w:p>
        </w:tc>
      </w:tr>
    </w:tbl>
    <w:p w14:paraId="5168A6B2" w14:textId="77777777" w:rsidR="002A0C7A" w:rsidRPr="00712949" w:rsidRDefault="002A0C7A" w:rsidP="002A0C7A">
      <w:pPr>
        <w:jc w:val="both"/>
        <w:rPr>
          <w:rFonts w:ascii="Times New Roman" w:hAnsi="Times New Roman"/>
          <w:sz w:val="22"/>
          <w:szCs w:val="22"/>
          <w:lang w:eastAsia="x-none"/>
        </w:rPr>
      </w:pPr>
    </w:p>
    <w:p w14:paraId="36CFE36A" w14:textId="77777777" w:rsidR="002A0C7A" w:rsidRPr="00712949" w:rsidRDefault="002A0C7A" w:rsidP="002A0C7A">
      <w:pPr>
        <w:widowControl w:val="0"/>
        <w:jc w:val="both"/>
        <w:rPr>
          <w:rFonts w:ascii="Times New Roman" w:hAnsi="Times New Roman"/>
          <w:szCs w:val="24"/>
          <w:lang w:val="x-none" w:eastAsia="x-none"/>
        </w:rPr>
      </w:pPr>
      <w:r w:rsidRPr="00712949">
        <w:rPr>
          <w:rFonts w:ascii="Times New Roman" w:hAnsi="Times New Roman"/>
          <w:b/>
          <w:szCs w:val="24"/>
          <w:lang w:val="x-none" w:eastAsia="x-none"/>
        </w:rPr>
        <w:t>Tablica 5c</w:t>
      </w:r>
      <w:r w:rsidRPr="00F90E82">
        <w:rPr>
          <w:rFonts w:ascii="Times New Roman" w:hAnsi="Times New Roman"/>
          <w:szCs w:val="24"/>
          <w:lang w:val="x-none" w:eastAsia="x-none"/>
        </w:rPr>
        <w:t>. Wymagane właściwości betonu asfaltowego do warstwy podbudowy KR 3</w:t>
      </w:r>
      <w:r w:rsidR="00CE1345" w:rsidRPr="00F969D0">
        <w:rPr>
          <w:rFonts w:ascii="Times New Roman" w:hAnsi="Times New Roman"/>
          <w:szCs w:val="24"/>
          <w:lang w:eastAsia="x-none"/>
        </w:rPr>
        <w:t>-</w:t>
      </w:r>
      <w:r w:rsidRPr="00712949">
        <w:rPr>
          <w:rFonts w:ascii="Times New Roman" w:hAnsi="Times New Roman"/>
          <w:szCs w:val="24"/>
          <w:lang w:val="x-none" w:eastAsia="x-none"/>
        </w:rPr>
        <w:t>4</w:t>
      </w:r>
    </w:p>
    <w:tbl>
      <w:tblPr>
        <w:tblW w:w="9356" w:type="dxa"/>
        <w:tblInd w:w="70" w:type="dxa"/>
        <w:tblLayout w:type="fixed"/>
        <w:tblCellMar>
          <w:left w:w="70" w:type="dxa"/>
          <w:right w:w="70" w:type="dxa"/>
        </w:tblCellMar>
        <w:tblLook w:val="0000" w:firstRow="0" w:lastRow="0" w:firstColumn="0" w:lastColumn="0" w:noHBand="0" w:noVBand="0"/>
      </w:tblPr>
      <w:tblGrid>
        <w:gridCol w:w="2410"/>
        <w:gridCol w:w="2126"/>
        <w:gridCol w:w="2552"/>
        <w:gridCol w:w="2268"/>
      </w:tblGrid>
      <w:tr w:rsidR="002A0C7A" w:rsidRPr="00712949" w14:paraId="42EDF795" w14:textId="77777777" w:rsidTr="009A78BE">
        <w:trPr>
          <w:cantSplit/>
          <w:trHeight w:val="51"/>
        </w:trPr>
        <w:tc>
          <w:tcPr>
            <w:tcW w:w="2410" w:type="dxa"/>
            <w:vMerge w:val="restart"/>
            <w:tcBorders>
              <w:top w:val="single" w:sz="6" w:space="0" w:color="auto"/>
              <w:left w:val="single" w:sz="6" w:space="0" w:color="auto"/>
              <w:right w:val="single" w:sz="6" w:space="0" w:color="auto"/>
            </w:tcBorders>
            <w:vAlign w:val="center"/>
          </w:tcPr>
          <w:p w14:paraId="605430CC"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Właściwość</w:t>
            </w:r>
          </w:p>
        </w:tc>
        <w:tc>
          <w:tcPr>
            <w:tcW w:w="2126" w:type="dxa"/>
            <w:vMerge w:val="restart"/>
            <w:tcBorders>
              <w:top w:val="single" w:sz="6" w:space="0" w:color="auto"/>
              <w:right w:val="single" w:sz="4" w:space="0" w:color="auto"/>
            </w:tcBorders>
            <w:vAlign w:val="center"/>
          </w:tcPr>
          <w:p w14:paraId="18E0F367"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Warunki zagęszczania wg</w:t>
            </w:r>
          </w:p>
          <w:p w14:paraId="08E68279"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PN-EN 13108-20</w:t>
            </w:r>
          </w:p>
        </w:tc>
        <w:tc>
          <w:tcPr>
            <w:tcW w:w="2552" w:type="dxa"/>
            <w:vMerge w:val="restart"/>
            <w:tcBorders>
              <w:top w:val="single" w:sz="6" w:space="0" w:color="auto"/>
              <w:left w:val="single" w:sz="4" w:space="0" w:color="auto"/>
              <w:right w:val="single" w:sz="6" w:space="0" w:color="auto"/>
            </w:tcBorders>
            <w:vAlign w:val="center"/>
          </w:tcPr>
          <w:p w14:paraId="0E281D73"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Metoda i warunki badania</w:t>
            </w:r>
          </w:p>
        </w:tc>
        <w:tc>
          <w:tcPr>
            <w:tcW w:w="2268" w:type="dxa"/>
            <w:tcBorders>
              <w:top w:val="single" w:sz="6" w:space="0" w:color="auto"/>
              <w:left w:val="single" w:sz="4" w:space="0" w:color="auto"/>
              <w:bottom w:val="single" w:sz="4" w:space="0" w:color="auto"/>
              <w:right w:val="single" w:sz="6" w:space="0" w:color="auto"/>
            </w:tcBorders>
            <w:vAlign w:val="center"/>
          </w:tcPr>
          <w:p w14:paraId="33FE6ED0"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Wymiar mieszanki</w:t>
            </w:r>
          </w:p>
        </w:tc>
      </w:tr>
      <w:tr w:rsidR="002A0C7A" w:rsidRPr="00712949" w14:paraId="32F00322" w14:textId="77777777" w:rsidTr="009A78BE">
        <w:trPr>
          <w:cantSplit/>
          <w:trHeight w:val="230"/>
        </w:trPr>
        <w:tc>
          <w:tcPr>
            <w:tcW w:w="2410" w:type="dxa"/>
            <w:vMerge/>
            <w:tcBorders>
              <w:left w:val="single" w:sz="6" w:space="0" w:color="auto"/>
              <w:right w:val="single" w:sz="6" w:space="0" w:color="auto"/>
            </w:tcBorders>
            <w:vAlign w:val="center"/>
          </w:tcPr>
          <w:p w14:paraId="3E3FD6B0" w14:textId="77777777" w:rsidR="002A0C7A" w:rsidRPr="00712949" w:rsidRDefault="002A0C7A" w:rsidP="002A0C7A">
            <w:pPr>
              <w:widowControl w:val="0"/>
              <w:jc w:val="center"/>
              <w:rPr>
                <w:rFonts w:ascii="Times New Roman" w:hAnsi="Times New Roman"/>
                <w:sz w:val="22"/>
                <w:szCs w:val="22"/>
              </w:rPr>
            </w:pPr>
          </w:p>
        </w:tc>
        <w:tc>
          <w:tcPr>
            <w:tcW w:w="2126" w:type="dxa"/>
            <w:vMerge/>
            <w:tcBorders>
              <w:right w:val="single" w:sz="4" w:space="0" w:color="auto"/>
            </w:tcBorders>
            <w:vAlign w:val="center"/>
          </w:tcPr>
          <w:p w14:paraId="321BE353" w14:textId="77777777" w:rsidR="002A0C7A" w:rsidRPr="00712949" w:rsidRDefault="002A0C7A" w:rsidP="002A0C7A">
            <w:pPr>
              <w:widowControl w:val="0"/>
              <w:jc w:val="center"/>
              <w:rPr>
                <w:rFonts w:ascii="Times New Roman" w:hAnsi="Times New Roman"/>
                <w:sz w:val="22"/>
                <w:szCs w:val="22"/>
              </w:rPr>
            </w:pPr>
          </w:p>
        </w:tc>
        <w:tc>
          <w:tcPr>
            <w:tcW w:w="2552" w:type="dxa"/>
            <w:vMerge/>
            <w:tcBorders>
              <w:left w:val="single" w:sz="4" w:space="0" w:color="auto"/>
              <w:bottom w:val="single" w:sz="4" w:space="0" w:color="auto"/>
              <w:right w:val="single" w:sz="6" w:space="0" w:color="auto"/>
            </w:tcBorders>
            <w:vAlign w:val="center"/>
          </w:tcPr>
          <w:p w14:paraId="72ECA245" w14:textId="77777777" w:rsidR="002A0C7A" w:rsidRPr="00712949" w:rsidRDefault="002A0C7A" w:rsidP="002A0C7A">
            <w:pPr>
              <w:widowControl w:val="0"/>
              <w:jc w:val="center"/>
              <w:rPr>
                <w:rFonts w:ascii="Times New Roman" w:hAnsi="Times New Roman"/>
                <w:sz w:val="22"/>
                <w:szCs w:val="22"/>
              </w:rPr>
            </w:pPr>
          </w:p>
        </w:tc>
        <w:tc>
          <w:tcPr>
            <w:tcW w:w="2268" w:type="dxa"/>
            <w:tcBorders>
              <w:top w:val="single" w:sz="6" w:space="0" w:color="auto"/>
              <w:left w:val="single" w:sz="4" w:space="0" w:color="auto"/>
              <w:bottom w:val="single" w:sz="4" w:space="0" w:color="auto"/>
              <w:right w:val="single" w:sz="6" w:space="0" w:color="auto"/>
            </w:tcBorders>
            <w:vAlign w:val="center"/>
          </w:tcPr>
          <w:p w14:paraId="7B1A16F7" w14:textId="77777777" w:rsidR="002A0C7A" w:rsidRPr="00712949" w:rsidRDefault="002A0C7A" w:rsidP="005B14F6">
            <w:pPr>
              <w:widowControl w:val="0"/>
              <w:jc w:val="center"/>
              <w:rPr>
                <w:rFonts w:ascii="Times New Roman" w:hAnsi="Times New Roman"/>
                <w:sz w:val="22"/>
                <w:szCs w:val="22"/>
              </w:rPr>
            </w:pPr>
            <w:r w:rsidRPr="00712949">
              <w:rPr>
                <w:rFonts w:ascii="Times New Roman" w:hAnsi="Times New Roman"/>
                <w:sz w:val="22"/>
                <w:szCs w:val="22"/>
              </w:rPr>
              <w:t xml:space="preserve">AC </w:t>
            </w:r>
            <w:r w:rsidR="005B14F6" w:rsidRPr="00712949">
              <w:rPr>
                <w:rFonts w:ascii="Times New Roman" w:hAnsi="Times New Roman"/>
                <w:sz w:val="22"/>
                <w:szCs w:val="22"/>
              </w:rPr>
              <w:t>16</w:t>
            </w:r>
            <w:r w:rsidRPr="00712949">
              <w:rPr>
                <w:rFonts w:ascii="Times New Roman" w:hAnsi="Times New Roman"/>
                <w:sz w:val="22"/>
                <w:szCs w:val="22"/>
              </w:rPr>
              <w:t xml:space="preserve"> P</w:t>
            </w:r>
            <w:r w:rsidR="0083550E" w:rsidRPr="00712949">
              <w:rPr>
                <w:rFonts w:ascii="Times New Roman" w:hAnsi="Times New Roman"/>
                <w:sz w:val="22"/>
                <w:szCs w:val="22"/>
              </w:rPr>
              <w:t>/ AC 22 P</w:t>
            </w:r>
          </w:p>
        </w:tc>
      </w:tr>
      <w:tr w:rsidR="002A0C7A" w:rsidRPr="00712949" w14:paraId="02C8A5F1" w14:textId="77777777" w:rsidTr="009A78BE">
        <w:trPr>
          <w:cantSplit/>
        </w:trPr>
        <w:tc>
          <w:tcPr>
            <w:tcW w:w="2410" w:type="dxa"/>
            <w:tcBorders>
              <w:top w:val="single" w:sz="6" w:space="0" w:color="auto"/>
              <w:left w:val="single" w:sz="6" w:space="0" w:color="auto"/>
              <w:bottom w:val="single" w:sz="6" w:space="0" w:color="auto"/>
            </w:tcBorders>
            <w:vAlign w:val="center"/>
          </w:tcPr>
          <w:p w14:paraId="3CB4FD81" w14:textId="77777777" w:rsidR="002A0C7A" w:rsidRPr="00712949" w:rsidRDefault="002A0C7A" w:rsidP="002A0C7A">
            <w:pPr>
              <w:widowControl w:val="0"/>
              <w:rPr>
                <w:rFonts w:ascii="Times New Roman" w:hAnsi="Times New Roman"/>
                <w:sz w:val="22"/>
                <w:szCs w:val="22"/>
              </w:rPr>
            </w:pPr>
            <w:r w:rsidRPr="00712949">
              <w:rPr>
                <w:rFonts w:ascii="Times New Roman" w:hAnsi="Times New Roman"/>
                <w:sz w:val="22"/>
                <w:szCs w:val="22"/>
              </w:rPr>
              <w:t>Zawartość wolnych przestrzeni</w:t>
            </w:r>
          </w:p>
        </w:tc>
        <w:tc>
          <w:tcPr>
            <w:tcW w:w="2126" w:type="dxa"/>
            <w:tcBorders>
              <w:top w:val="single" w:sz="6" w:space="0" w:color="auto"/>
              <w:left w:val="single" w:sz="6" w:space="0" w:color="auto"/>
              <w:bottom w:val="single" w:sz="6" w:space="0" w:color="auto"/>
              <w:right w:val="single" w:sz="6" w:space="0" w:color="auto"/>
            </w:tcBorders>
            <w:vAlign w:val="center"/>
          </w:tcPr>
          <w:p w14:paraId="066E02A7"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C.1.3, ubijanie,</w:t>
            </w:r>
          </w:p>
          <w:p w14:paraId="45686A67"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75 uderzeń w temp. 140ºC±5 ºC</w:t>
            </w:r>
          </w:p>
        </w:tc>
        <w:tc>
          <w:tcPr>
            <w:tcW w:w="2552" w:type="dxa"/>
            <w:tcBorders>
              <w:top w:val="single" w:sz="6" w:space="0" w:color="auto"/>
              <w:left w:val="single" w:sz="6" w:space="0" w:color="auto"/>
              <w:bottom w:val="single" w:sz="6" w:space="0" w:color="auto"/>
              <w:right w:val="single" w:sz="6" w:space="0" w:color="auto"/>
            </w:tcBorders>
            <w:vAlign w:val="center"/>
          </w:tcPr>
          <w:p w14:paraId="51C6D1ED"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PN-EN 12697-8, p.4</w:t>
            </w:r>
          </w:p>
        </w:tc>
        <w:tc>
          <w:tcPr>
            <w:tcW w:w="2268" w:type="dxa"/>
            <w:tcBorders>
              <w:top w:val="single" w:sz="6" w:space="0" w:color="auto"/>
              <w:left w:val="single" w:sz="6" w:space="0" w:color="auto"/>
              <w:bottom w:val="single" w:sz="6" w:space="0" w:color="auto"/>
              <w:right w:val="single" w:sz="6" w:space="0" w:color="auto"/>
            </w:tcBorders>
            <w:vAlign w:val="center"/>
          </w:tcPr>
          <w:p w14:paraId="53704923" w14:textId="77777777" w:rsidR="002A0C7A" w:rsidRPr="00712949" w:rsidRDefault="002A0C7A" w:rsidP="002A0C7A">
            <w:pPr>
              <w:widowControl w:val="0"/>
              <w:jc w:val="center"/>
              <w:rPr>
                <w:rFonts w:ascii="Times New Roman" w:hAnsi="Times New Roman"/>
                <w:sz w:val="22"/>
                <w:szCs w:val="22"/>
              </w:rPr>
            </w:pPr>
            <w:proofErr w:type="spellStart"/>
            <w:r w:rsidRPr="00712949">
              <w:rPr>
                <w:rFonts w:ascii="Times New Roman" w:hAnsi="Times New Roman"/>
                <w:sz w:val="22"/>
                <w:szCs w:val="22"/>
              </w:rPr>
              <w:t>V</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4,0</w:t>
            </w:r>
          </w:p>
          <w:p w14:paraId="15B2ADF7" w14:textId="77777777" w:rsidR="002A0C7A" w:rsidRPr="00712949" w:rsidRDefault="002A0C7A" w:rsidP="00721AF7">
            <w:pPr>
              <w:widowControl w:val="0"/>
              <w:jc w:val="center"/>
              <w:rPr>
                <w:rFonts w:ascii="Times New Roman" w:hAnsi="Times New Roman"/>
                <w:sz w:val="22"/>
                <w:szCs w:val="22"/>
              </w:rPr>
            </w:pPr>
            <w:proofErr w:type="spellStart"/>
            <w:r w:rsidRPr="00712949">
              <w:rPr>
                <w:rFonts w:ascii="Times New Roman" w:hAnsi="Times New Roman"/>
                <w:sz w:val="22"/>
                <w:szCs w:val="22"/>
              </w:rPr>
              <w:t>V</w:t>
            </w:r>
            <w:r w:rsidR="00721AF7" w:rsidRPr="00712949">
              <w:rPr>
                <w:rFonts w:ascii="Times New Roman" w:hAnsi="Times New Roman"/>
                <w:sz w:val="22"/>
                <w:szCs w:val="22"/>
                <w:vertAlign w:val="subscript"/>
              </w:rPr>
              <w:t>max</w:t>
            </w:r>
            <w:proofErr w:type="spellEnd"/>
            <w:r w:rsidR="000251C6" w:rsidRPr="00712949">
              <w:rPr>
                <w:rFonts w:ascii="Times New Roman" w:hAnsi="Times New Roman"/>
                <w:sz w:val="22"/>
                <w:szCs w:val="22"/>
                <w:vertAlign w:val="subscript"/>
              </w:rPr>
              <w:t xml:space="preserve"> </w:t>
            </w:r>
            <w:r w:rsidRPr="00712949">
              <w:rPr>
                <w:rFonts w:ascii="Times New Roman" w:hAnsi="Times New Roman"/>
                <w:sz w:val="22"/>
                <w:szCs w:val="22"/>
                <w:vertAlign w:val="subscript"/>
              </w:rPr>
              <w:t>7,0</w:t>
            </w:r>
          </w:p>
        </w:tc>
      </w:tr>
      <w:tr w:rsidR="002A0C7A" w:rsidRPr="00712949" w14:paraId="612B7B38" w14:textId="77777777" w:rsidTr="009A78BE">
        <w:trPr>
          <w:cantSplit/>
        </w:trPr>
        <w:tc>
          <w:tcPr>
            <w:tcW w:w="2410" w:type="dxa"/>
            <w:tcBorders>
              <w:top w:val="single" w:sz="6" w:space="0" w:color="auto"/>
              <w:left w:val="single" w:sz="6" w:space="0" w:color="auto"/>
              <w:bottom w:val="single" w:sz="6" w:space="0" w:color="auto"/>
            </w:tcBorders>
            <w:vAlign w:val="center"/>
          </w:tcPr>
          <w:p w14:paraId="6692AD6B" w14:textId="77777777" w:rsidR="002A0C7A" w:rsidRPr="00F90E82" w:rsidRDefault="002A0C7A" w:rsidP="002A0C7A">
            <w:pPr>
              <w:widowControl w:val="0"/>
              <w:rPr>
                <w:rFonts w:ascii="Times New Roman" w:hAnsi="Times New Roman"/>
                <w:sz w:val="22"/>
                <w:szCs w:val="22"/>
              </w:rPr>
            </w:pPr>
            <w:r w:rsidRPr="00712949">
              <w:rPr>
                <w:rFonts w:ascii="Times New Roman" w:hAnsi="Times New Roman"/>
                <w:sz w:val="22"/>
                <w:szCs w:val="22"/>
              </w:rPr>
              <w:t>Odporność na deformacje trwałe</w:t>
            </w:r>
            <w:r w:rsidR="009A78BE" w:rsidRPr="00712949">
              <w:rPr>
                <w:rFonts w:ascii="Times New Roman" w:hAnsi="Times New Roman"/>
                <w:sz w:val="22"/>
                <w:szCs w:val="22"/>
                <w:vertAlign w:val="superscript"/>
              </w:rPr>
              <w:t xml:space="preserve"> c)</w:t>
            </w:r>
          </w:p>
          <w:p w14:paraId="2413DBC9" w14:textId="77777777" w:rsidR="002A0C7A" w:rsidRPr="00F90E82" w:rsidRDefault="002A0C7A" w:rsidP="009A78BE">
            <w:pPr>
              <w:widowControl w:val="0"/>
              <w:rPr>
                <w:rFonts w:ascii="Times New Roman" w:hAnsi="Times New Roman"/>
                <w:sz w:val="22"/>
                <w:szCs w:val="22"/>
              </w:rPr>
            </w:pPr>
            <w:r w:rsidRPr="00F90E82">
              <w:rPr>
                <w:rFonts w:ascii="Times New Roman" w:hAnsi="Times New Roman"/>
                <w:sz w:val="22"/>
                <w:szCs w:val="22"/>
              </w:rPr>
              <w:t>(grubość płyty 60 mm)</w:t>
            </w:r>
            <w:r w:rsidR="009A78BE" w:rsidRPr="00712949">
              <w:rPr>
                <w:rFonts w:ascii="Times New Roman" w:hAnsi="Times New Roman"/>
                <w:sz w:val="22"/>
                <w:szCs w:val="22"/>
                <w:vertAlign w:val="superscript"/>
              </w:rPr>
              <w:t xml:space="preserve"> </w:t>
            </w:r>
          </w:p>
        </w:tc>
        <w:tc>
          <w:tcPr>
            <w:tcW w:w="2126" w:type="dxa"/>
            <w:tcBorders>
              <w:top w:val="single" w:sz="6" w:space="0" w:color="auto"/>
              <w:left w:val="single" w:sz="6" w:space="0" w:color="auto"/>
              <w:bottom w:val="single" w:sz="6" w:space="0" w:color="auto"/>
              <w:right w:val="single" w:sz="6" w:space="0" w:color="auto"/>
            </w:tcBorders>
            <w:vAlign w:val="center"/>
          </w:tcPr>
          <w:p w14:paraId="28E36671"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C.1.20, wałowanie,</w:t>
            </w:r>
          </w:p>
          <w:p w14:paraId="36DDCE46"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w:t>
            </w:r>
            <w:r w:rsidRPr="00712949">
              <w:rPr>
                <w:rFonts w:ascii="Times New Roman" w:hAnsi="Times New Roman"/>
                <w:sz w:val="22"/>
                <w:szCs w:val="22"/>
                <w:vertAlign w:val="subscript"/>
              </w:rPr>
              <w:t xml:space="preserve">98 </w:t>
            </w:r>
            <w:r w:rsidRPr="00712949">
              <w:rPr>
                <w:rFonts w:ascii="Times New Roman" w:hAnsi="Times New Roman"/>
                <w:sz w:val="22"/>
                <w:szCs w:val="22"/>
              </w:rPr>
              <w:t>– P</w:t>
            </w:r>
            <w:r w:rsidRPr="00712949">
              <w:rPr>
                <w:rFonts w:ascii="Times New Roman" w:hAnsi="Times New Roman"/>
                <w:sz w:val="22"/>
                <w:szCs w:val="22"/>
                <w:vertAlign w:val="subscript"/>
              </w:rPr>
              <w:t>100</w:t>
            </w:r>
          </w:p>
        </w:tc>
        <w:tc>
          <w:tcPr>
            <w:tcW w:w="2552" w:type="dxa"/>
            <w:tcBorders>
              <w:top w:val="single" w:sz="6" w:space="0" w:color="auto"/>
              <w:left w:val="single" w:sz="6" w:space="0" w:color="auto"/>
              <w:bottom w:val="single" w:sz="6" w:space="0" w:color="auto"/>
              <w:right w:val="single" w:sz="6" w:space="0" w:color="auto"/>
            </w:tcBorders>
            <w:vAlign w:val="center"/>
          </w:tcPr>
          <w:p w14:paraId="763F295F"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 xml:space="preserve">PN-EN 12697-22, metoda B w powietrzu, PN-EN 13108-20, D.1.6, </w:t>
            </w:r>
            <w:smartTag w:uri="urn:schemas-microsoft-com:office:smarttags" w:element="metricconverter">
              <w:smartTagPr>
                <w:attr w:name="ProductID" w:val="60ﾰC"/>
              </w:smartTagPr>
              <w:r w:rsidRPr="00712949">
                <w:rPr>
                  <w:rFonts w:ascii="Times New Roman" w:hAnsi="Times New Roman"/>
                  <w:sz w:val="22"/>
                  <w:szCs w:val="22"/>
                </w:rPr>
                <w:t>60°C</w:t>
              </w:r>
            </w:smartTag>
            <w:r w:rsidRPr="00712949">
              <w:rPr>
                <w:rFonts w:ascii="Times New Roman" w:hAnsi="Times New Roman"/>
                <w:sz w:val="22"/>
                <w:szCs w:val="22"/>
              </w:rPr>
              <w:t>. 10 000 cykli</w:t>
            </w:r>
          </w:p>
        </w:tc>
        <w:tc>
          <w:tcPr>
            <w:tcW w:w="2268" w:type="dxa"/>
            <w:tcBorders>
              <w:top w:val="single" w:sz="6" w:space="0" w:color="auto"/>
              <w:left w:val="single" w:sz="6" w:space="0" w:color="auto"/>
              <w:bottom w:val="single" w:sz="6" w:space="0" w:color="auto"/>
              <w:right w:val="single" w:sz="6" w:space="0" w:color="auto"/>
            </w:tcBorders>
            <w:vAlign w:val="center"/>
          </w:tcPr>
          <w:p w14:paraId="70230876"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WTS</w:t>
            </w:r>
            <w:r w:rsidRPr="00712949">
              <w:rPr>
                <w:rFonts w:ascii="Times New Roman" w:hAnsi="Times New Roman"/>
                <w:sz w:val="22"/>
                <w:szCs w:val="22"/>
                <w:vertAlign w:val="subscript"/>
              </w:rPr>
              <w:t>AIR 0,3</w:t>
            </w:r>
          </w:p>
          <w:p w14:paraId="0B0886E3"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PRD</w:t>
            </w:r>
            <w:r w:rsidRPr="00712949">
              <w:rPr>
                <w:rFonts w:ascii="Times New Roman" w:hAnsi="Times New Roman"/>
                <w:sz w:val="22"/>
                <w:szCs w:val="22"/>
                <w:vertAlign w:val="subscript"/>
              </w:rPr>
              <w:t>AIR 9,0</w:t>
            </w:r>
          </w:p>
        </w:tc>
      </w:tr>
      <w:tr w:rsidR="002A0C7A" w:rsidRPr="00712949" w14:paraId="791DF8A5" w14:textId="77777777" w:rsidTr="009A78BE">
        <w:trPr>
          <w:cantSplit/>
        </w:trPr>
        <w:tc>
          <w:tcPr>
            <w:tcW w:w="2410" w:type="dxa"/>
            <w:tcBorders>
              <w:top w:val="single" w:sz="6" w:space="0" w:color="auto"/>
              <w:left w:val="single" w:sz="6" w:space="0" w:color="auto"/>
              <w:bottom w:val="single" w:sz="6" w:space="0" w:color="auto"/>
            </w:tcBorders>
            <w:vAlign w:val="center"/>
          </w:tcPr>
          <w:p w14:paraId="5C22FB7E" w14:textId="77777777" w:rsidR="002A0C7A" w:rsidRPr="00F90E82" w:rsidRDefault="00AA3CCF" w:rsidP="002A0C7A">
            <w:pPr>
              <w:widowControl w:val="0"/>
              <w:rPr>
                <w:rFonts w:ascii="Times New Roman" w:hAnsi="Times New Roman"/>
                <w:sz w:val="22"/>
                <w:szCs w:val="22"/>
              </w:rPr>
            </w:pPr>
            <w:r w:rsidRPr="00712949">
              <w:rPr>
                <w:rFonts w:ascii="Times New Roman" w:hAnsi="Times New Roman"/>
                <w:sz w:val="22"/>
                <w:szCs w:val="22"/>
              </w:rPr>
              <w:t>Wrażliwość</w:t>
            </w:r>
            <w:r w:rsidR="002A0C7A" w:rsidRPr="00F90E82">
              <w:rPr>
                <w:rFonts w:ascii="Times New Roman" w:hAnsi="Times New Roman"/>
                <w:sz w:val="22"/>
                <w:szCs w:val="22"/>
              </w:rPr>
              <w:t xml:space="preserve"> na działanie wody</w:t>
            </w:r>
            <w:r w:rsidR="009A78BE" w:rsidRPr="00712949">
              <w:rPr>
                <w:rFonts w:ascii="Times New Roman" w:hAnsi="Times New Roman"/>
                <w:sz w:val="22"/>
                <w:szCs w:val="22"/>
                <w:vertAlign w:val="superscript"/>
              </w:rPr>
              <w:t xml:space="preserve"> b)</w:t>
            </w:r>
          </w:p>
        </w:tc>
        <w:tc>
          <w:tcPr>
            <w:tcW w:w="2126" w:type="dxa"/>
            <w:tcBorders>
              <w:top w:val="single" w:sz="6" w:space="0" w:color="auto"/>
              <w:left w:val="single" w:sz="6" w:space="0" w:color="auto"/>
              <w:bottom w:val="single" w:sz="6" w:space="0" w:color="auto"/>
              <w:right w:val="single" w:sz="6" w:space="0" w:color="auto"/>
            </w:tcBorders>
            <w:vAlign w:val="center"/>
          </w:tcPr>
          <w:p w14:paraId="4516FD0B"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C.1.1, ubijanie,</w:t>
            </w:r>
          </w:p>
          <w:p w14:paraId="1DF67AE5"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35 uderzeń</w:t>
            </w:r>
          </w:p>
        </w:tc>
        <w:tc>
          <w:tcPr>
            <w:tcW w:w="2552" w:type="dxa"/>
            <w:tcBorders>
              <w:top w:val="single" w:sz="6" w:space="0" w:color="auto"/>
              <w:left w:val="single" w:sz="6" w:space="0" w:color="auto"/>
              <w:bottom w:val="single" w:sz="6" w:space="0" w:color="auto"/>
              <w:right w:val="single" w:sz="6" w:space="0" w:color="auto"/>
            </w:tcBorders>
            <w:vAlign w:val="center"/>
          </w:tcPr>
          <w:p w14:paraId="13D56C40"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 xml:space="preserve">PN-EN 12697-12, lecz przechowywanie w </w:t>
            </w:r>
            <w:smartTag w:uri="urn:schemas-microsoft-com:office:smarttags" w:element="metricconverter">
              <w:smartTagPr>
                <w:attr w:name="ProductID" w:val="40ﾰC"/>
              </w:smartTagPr>
              <w:r w:rsidRPr="00712949">
                <w:rPr>
                  <w:rFonts w:ascii="Times New Roman" w:hAnsi="Times New Roman"/>
                  <w:sz w:val="22"/>
                  <w:szCs w:val="22"/>
                </w:rPr>
                <w:t>40°C</w:t>
              </w:r>
            </w:smartTag>
            <w:r w:rsidRPr="00712949">
              <w:rPr>
                <w:rFonts w:ascii="Times New Roman" w:hAnsi="Times New Roman"/>
                <w:sz w:val="22"/>
                <w:szCs w:val="22"/>
              </w:rPr>
              <w:t xml:space="preserve"> z jednym cyklem zamrażania, badanie w </w:t>
            </w:r>
            <w:smartTag w:uri="urn:schemas-microsoft-com:office:smarttags" w:element="metricconverter">
              <w:smartTagPr>
                <w:attr w:name="ProductID" w:val="25ﾰC"/>
              </w:smartTagPr>
              <w:r w:rsidRPr="00712949">
                <w:rPr>
                  <w:rFonts w:ascii="Times New Roman" w:hAnsi="Times New Roman"/>
                  <w:sz w:val="22"/>
                  <w:szCs w:val="22"/>
                </w:rPr>
                <w:t>25°C</w:t>
              </w:r>
            </w:smartTag>
          </w:p>
        </w:tc>
        <w:tc>
          <w:tcPr>
            <w:tcW w:w="2268" w:type="dxa"/>
            <w:tcBorders>
              <w:top w:val="single" w:sz="6" w:space="0" w:color="auto"/>
              <w:left w:val="single" w:sz="6" w:space="0" w:color="auto"/>
              <w:bottom w:val="single" w:sz="6" w:space="0" w:color="auto"/>
              <w:right w:val="single" w:sz="6" w:space="0" w:color="auto"/>
            </w:tcBorders>
            <w:vAlign w:val="center"/>
          </w:tcPr>
          <w:p w14:paraId="7DA68A8B"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ITSR</w:t>
            </w:r>
            <w:r w:rsidRPr="00712949">
              <w:rPr>
                <w:rFonts w:ascii="Times New Roman" w:hAnsi="Times New Roman"/>
                <w:sz w:val="22"/>
                <w:szCs w:val="22"/>
                <w:vertAlign w:val="subscript"/>
              </w:rPr>
              <w:t>70</w:t>
            </w:r>
          </w:p>
        </w:tc>
      </w:tr>
      <w:tr w:rsidR="00AA3CCF" w:rsidRPr="00712949" w14:paraId="1A115422" w14:textId="77777777" w:rsidTr="00556D2D">
        <w:trPr>
          <w:cantSplit/>
        </w:trPr>
        <w:tc>
          <w:tcPr>
            <w:tcW w:w="9356" w:type="dxa"/>
            <w:gridSpan w:val="4"/>
            <w:tcBorders>
              <w:top w:val="single" w:sz="6" w:space="0" w:color="auto"/>
              <w:left w:val="single" w:sz="6" w:space="0" w:color="auto"/>
              <w:bottom w:val="single" w:sz="6" w:space="0" w:color="auto"/>
              <w:right w:val="single" w:sz="6" w:space="0" w:color="auto"/>
            </w:tcBorders>
            <w:vAlign w:val="center"/>
          </w:tcPr>
          <w:p w14:paraId="0DD8BF6A" w14:textId="77777777" w:rsidR="00AA3CCF" w:rsidRPr="00712949" w:rsidRDefault="00AA3CCF" w:rsidP="00AA3CCF">
            <w:pPr>
              <w:rPr>
                <w:rFonts w:ascii="Times New Roman" w:hAnsi="Times New Roman"/>
                <w:sz w:val="22"/>
                <w:szCs w:val="22"/>
              </w:rPr>
            </w:pPr>
            <w:r w:rsidRPr="00712949">
              <w:rPr>
                <w:rFonts w:ascii="Times New Roman" w:hAnsi="Times New Roman"/>
                <w:sz w:val="22"/>
                <w:szCs w:val="22"/>
                <w:vertAlign w:val="superscript"/>
              </w:rPr>
              <w:t>b)</w:t>
            </w:r>
            <w:r w:rsidRPr="00712949">
              <w:rPr>
                <w:rFonts w:ascii="Times New Roman" w:hAnsi="Times New Roman"/>
                <w:sz w:val="22"/>
                <w:szCs w:val="22"/>
              </w:rPr>
              <w:t>procedurę badania podano w załączniku 1 WT-2 2014 część I</w:t>
            </w:r>
          </w:p>
          <w:p w14:paraId="4F340785" w14:textId="77777777" w:rsidR="00AA3CCF" w:rsidRPr="00F90E82" w:rsidRDefault="00AA3CCF" w:rsidP="00AA3CCF">
            <w:pPr>
              <w:widowControl w:val="0"/>
              <w:rPr>
                <w:rFonts w:ascii="Times New Roman" w:hAnsi="Times New Roman"/>
                <w:sz w:val="22"/>
                <w:szCs w:val="22"/>
              </w:rPr>
            </w:pPr>
            <w:r w:rsidRPr="00712949">
              <w:rPr>
                <w:rFonts w:ascii="Times New Roman" w:hAnsi="Times New Roman"/>
                <w:sz w:val="22"/>
                <w:szCs w:val="22"/>
                <w:vertAlign w:val="superscript"/>
              </w:rPr>
              <w:t>c)</w:t>
            </w:r>
            <w:r w:rsidRPr="00712949">
              <w:rPr>
                <w:rFonts w:ascii="Times New Roman" w:hAnsi="Times New Roman"/>
                <w:sz w:val="22"/>
                <w:szCs w:val="22"/>
              </w:rPr>
              <w:t xml:space="preserve"> procedurę kondycjonowania krótkoterminowego </w:t>
            </w:r>
            <w:proofErr w:type="spellStart"/>
            <w:r w:rsidRPr="00712949">
              <w:rPr>
                <w:rFonts w:ascii="Times New Roman" w:hAnsi="Times New Roman"/>
                <w:sz w:val="22"/>
                <w:szCs w:val="22"/>
              </w:rPr>
              <w:t>mma</w:t>
            </w:r>
            <w:proofErr w:type="spellEnd"/>
            <w:r w:rsidRPr="00712949">
              <w:rPr>
                <w:rFonts w:ascii="Times New Roman" w:hAnsi="Times New Roman"/>
                <w:sz w:val="22"/>
                <w:szCs w:val="22"/>
              </w:rPr>
              <w:t xml:space="preserve"> przed zagęszczaniem próbek do badań przedstawia załącznik 2 WT-2 2014 część I</w:t>
            </w:r>
          </w:p>
        </w:tc>
      </w:tr>
    </w:tbl>
    <w:p w14:paraId="25D55586" w14:textId="77777777" w:rsidR="002A0C7A" w:rsidRPr="00712949" w:rsidRDefault="002A0C7A" w:rsidP="002A0C7A">
      <w:pPr>
        <w:widowControl w:val="0"/>
        <w:jc w:val="both"/>
        <w:rPr>
          <w:rFonts w:ascii="Times New Roman" w:hAnsi="Times New Roman"/>
          <w:b/>
          <w:sz w:val="22"/>
          <w:szCs w:val="22"/>
          <w:lang w:eastAsia="x-none"/>
        </w:rPr>
      </w:pPr>
    </w:p>
    <w:p w14:paraId="043EBFDD" w14:textId="77777777" w:rsidR="002A0C7A" w:rsidRPr="00712949" w:rsidRDefault="002A0C7A" w:rsidP="002A0C7A">
      <w:pPr>
        <w:widowControl w:val="0"/>
        <w:jc w:val="both"/>
        <w:rPr>
          <w:rFonts w:ascii="Times New Roman" w:hAnsi="Times New Roman"/>
          <w:szCs w:val="24"/>
          <w:lang w:val="x-none" w:eastAsia="x-none"/>
        </w:rPr>
      </w:pPr>
      <w:r w:rsidRPr="00712949">
        <w:rPr>
          <w:rFonts w:ascii="Times New Roman" w:hAnsi="Times New Roman"/>
          <w:b/>
          <w:szCs w:val="24"/>
          <w:lang w:val="x-none" w:eastAsia="x-none"/>
        </w:rPr>
        <w:t>Tablica 5d</w:t>
      </w:r>
      <w:r w:rsidRPr="00712949">
        <w:rPr>
          <w:rFonts w:ascii="Times New Roman" w:hAnsi="Times New Roman"/>
          <w:szCs w:val="24"/>
          <w:lang w:val="x-none" w:eastAsia="x-none"/>
        </w:rPr>
        <w:t>.</w:t>
      </w:r>
      <w:r w:rsidRPr="00F90E82">
        <w:rPr>
          <w:rFonts w:ascii="Times New Roman" w:hAnsi="Times New Roman"/>
          <w:szCs w:val="24"/>
          <w:lang w:val="x-none" w:eastAsia="x-none"/>
        </w:rPr>
        <w:t xml:space="preserve"> Wymagane właściwości betonu asfaltowego do warstwy podbudowy KR </w:t>
      </w:r>
      <w:r w:rsidR="00D07A72" w:rsidRPr="00F90E82">
        <w:rPr>
          <w:rFonts w:ascii="Times New Roman" w:hAnsi="Times New Roman"/>
          <w:szCs w:val="24"/>
          <w:lang w:eastAsia="x-none"/>
        </w:rPr>
        <w:t>1-</w:t>
      </w:r>
      <w:r w:rsidRPr="00F969D0">
        <w:rPr>
          <w:rFonts w:ascii="Times New Roman" w:hAnsi="Times New Roman"/>
          <w:szCs w:val="24"/>
          <w:lang w:val="x-none" w:eastAsia="x-none"/>
        </w:rPr>
        <w:t>2</w:t>
      </w:r>
    </w:p>
    <w:tbl>
      <w:tblPr>
        <w:tblW w:w="9356" w:type="dxa"/>
        <w:tblInd w:w="70" w:type="dxa"/>
        <w:tblLayout w:type="fixed"/>
        <w:tblCellMar>
          <w:left w:w="70" w:type="dxa"/>
          <w:right w:w="70" w:type="dxa"/>
        </w:tblCellMar>
        <w:tblLook w:val="0000" w:firstRow="0" w:lastRow="0" w:firstColumn="0" w:lastColumn="0" w:noHBand="0" w:noVBand="0"/>
      </w:tblPr>
      <w:tblGrid>
        <w:gridCol w:w="2268"/>
        <w:gridCol w:w="2268"/>
        <w:gridCol w:w="2552"/>
        <w:gridCol w:w="2268"/>
      </w:tblGrid>
      <w:tr w:rsidR="002A0C7A" w:rsidRPr="00712949" w14:paraId="5CFFE5D7" w14:textId="77777777" w:rsidTr="002A0C7A">
        <w:trPr>
          <w:cantSplit/>
          <w:trHeight w:val="51"/>
        </w:trPr>
        <w:tc>
          <w:tcPr>
            <w:tcW w:w="2268" w:type="dxa"/>
            <w:vMerge w:val="restart"/>
            <w:tcBorders>
              <w:top w:val="single" w:sz="6" w:space="0" w:color="auto"/>
              <w:left w:val="single" w:sz="6" w:space="0" w:color="auto"/>
              <w:right w:val="single" w:sz="6" w:space="0" w:color="auto"/>
            </w:tcBorders>
            <w:vAlign w:val="center"/>
          </w:tcPr>
          <w:p w14:paraId="76532E04"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Właściwość</w:t>
            </w:r>
          </w:p>
        </w:tc>
        <w:tc>
          <w:tcPr>
            <w:tcW w:w="2268" w:type="dxa"/>
            <w:vMerge w:val="restart"/>
            <w:tcBorders>
              <w:top w:val="single" w:sz="6" w:space="0" w:color="auto"/>
              <w:right w:val="single" w:sz="4" w:space="0" w:color="auto"/>
            </w:tcBorders>
            <w:vAlign w:val="center"/>
          </w:tcPr>
          <w:p w14:paraId="70193A26"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Warunki zagęszczania wg</w:t>
            </w:r>
          </w:p>
          <w:p w14:paraId="12D8B6D3"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PN-EN 13108-20</w:t>
            </w:r>
          </w:p>
        </w:tc>
        <w:tc>
          <w:tcPr>
            <w:tcW w:w="2552" w:type="dxa"/>
            <w:vMerge w:val="restart"/>
            <w:tcBorders>
              <w:top w:val="single" w:sz="6" w:space="0" w:color="auto"/>
              <w:left w:val="single" w:sz="4" w:space="0" w:color="auto"/>
              <w:right w:val="single" w:sz="6" w:space="0" w:color="auto"/>
            </w:tcBorders>
            <w:vAlign w:val="center"/>
          </w:tcPr>
          <w:p w14:paraId="1EEA693D"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Metoda i warunki badania</w:t>
            </w:r>
          </w:p>
        </w:tc>
        <w:tc>
          <w:tcPr>
            <w:tcW w:w="2268" w:type="dxa"/>
            <w:tcBorders>
              <w:top w:val="single" w:sz="6" w:space="0" w:color="auto"/>
              <w:left w:val="single" w:sz="4" w:space="0" w:color="auto"/>
              <w:bottom w:val="single" w:sz="4" w:space="0" w:color="auto"/>
              <w:right w:val="single" w:sz="6" w:space="0" w:color="auto"/>
            </w:tcBorders>
            <w:vAlign w:val="center"/>
          </w:tcPr>
          <w:p w14:paraId="21D3FF8F"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Wymiar mieszanki</w:t>
            </w:r>
          </w:p>
        </w:tc>
      </w:tr>
      <w:tr w:rsidR="002A0C7A" w:rsidRPr="00712949" w14:paraId="1BA929EE" w14:textId="77777777" w:rsidTr="002A0C7A">
        <w:trPr>
          <w:cantSplit/>
          <w:trHeight w:val="230"/>
        </w:trPr>
        <w:tc>
          <w:tcPr>
            <w:tcW w:w="2268" w:type="dxa"/>
            <w:vMerge/>
            <w:tcBorders>
              <w:left w:val="single" w:sz="6" w:space="0" w:color="auto"/>
              <w:right w:val="single" w:sz="6" w:space="0" w:color="auto"/>
            </w:tcBorders>
            <w:vAlign w:val="center"/>
          </w:tcPr>
          <w:p w14:paraId="60216197" w14:textId="77777777" w:rsidR="002A0C7A" w:rsidRPr="00712949" w:rsidRDefault="002A0C7A" w:rsidP="002A0C7A">
            <w:pPr>
              <w:widowControl w:val="0"/>
              <w:jc w:val="center"/>
              <w:rPr>
                <w:rFonts w:ascii="Times New Roman" w:hAnsi="Times New Roman"/>
                <w:sz w:val="22"/>
                <w:szCs w:val="22"/>
              </w:rPr>
            </w:pPr>
          </w:p>
        </w:tc>
        <w:tc>
          <w:tcPr>
            <w:tcW w:w="2268" w:type="dxa"/>
            <w:vMerge/>
            <w:tcBorders>
              <w:right w:val="single" w:sz="4" w:space="0" w:color="auto"/>
            </w:tcBorders>
            <w:vAlign w:val="center"/>
          </w:tcPr>
          <w:p w14:paraId="7BA9BAB0" w14:textId="77777777" w:rsidR="002A0C7A" w:rsidRPr="00712949" w:rsidRDefault="002A0C7A" w:rsidP="002A0C7A">
            <w:pPr>
              <w:widowControl w:val="0"/>
              <w:jc w:val="center"/>
              <w:rPr>
                <w:rFonts w:ascii="Times New Roman" w:hAnsi="Times New Roman"/>
                <w:sz w:val="22"/>
                <w:szCs w:val="22"/>
              </w:rPr>
            </w:pPr>
          </w:p>
        </w:tc>
        <w:tc>
          <w:tcPr>
            <w:tcW w:w="2552" w:type="dxa"/>
            <w:vMerge/>
            <w:tcBorders>
              <w:left w:val="single" w:sz="4" w:space="0" w:color="auto"/>
              <w:bottom w:val="single" w:sz="4" w:space="0" w:color="auto"/>
              <w:right w:val="single" w:sz="6" w:space="0" w:color="auto"/>
            </w:tcBorders>
            <w:vAlign w:val="center"/>
          </w:tcPr>
          <w:p w14:paraId="396BF42A" w14:textId="77777777" w:rsidR="002A0C7A" w:rsidRPr="00712949" w:rsidRDefault="002A0C7A" w:rsidP="002A0C7A">
            <w:pPr>
              <w:widowControl w:val="0"/>
              <w:jc w:val="center"/>
              <w:rPr>
                <w:rFonts w:ascii="Times New Roman" w:hAnsi="Times New Roman"/>
                <w:sz w:val="22"/>
                <w:szCs w:val="22"/>
              </w:rPr>
            </w:pPr>
          </w:p>
        </w:tc>
        <w:tc>
          <w:tcPr>
            <w:tcW w:w="2268" w:type="dxa"/>
            <w:tcBorders>
              <w:top w:val="single" w:sz="6" w:space="0" w:color="auto"/>
              <w:left w:val="single" w:sz="4" w:space="0" w:color="auto"/>
              <w:bottom w:val="single" w:sz="4" w:space="0" w:color="auto"/>
              <w:right w:val="single" w:sz="6" w:space="0" w:color="auto"/>
            </w:tcBorders>
            <w:vAlign w:val="center"/>
          </w:tcPr>
          <w:p w14:paraId="7D82BD68" w14:textId="77777777" w:rsidR="002A0C7A" w:rsidRPr="00712949" w:rsidRDefault="002A0C7A" w:rsidP="004B5209">
            <w:pPr>
              <w:widowControl w:val="0"/>
              <w:jc w:val="center"/>
              <w:rPr>
                <w:rFonts w:ascii="Times New Roman" w:hAnsi="Times New Roman"/>
                <w:sz w:val="22"/>
                <w:szCs w:val="22"/>
              </w:rPr>
            </w:pPr>
            <w:r w:rsidRPr="00712949">
              <w:rPr>
                <w:rFonts w:ascii="Times New Roman" w:hAnsi="Times New Roman"/>
                <w:sz w:val="22"/>
                <w:szCs w:val="22"/>
              </w:rPr>
              <w:t xml:space="preserve">AC </w:t>
            </w:r>
            <w:r w:rsidR="004B5209" w:rsidRPr="00712949">
              <w:rPr>
                <w:rFonts w:ascii="Times New Roman" w:hAnsi="Times New Roman"/>
                <w:sz w:val="22"/>
                <w:szCs w:val="22"/>
              </w:rPr>
              <w:t>16</w:t>
            </w:r>
            <w:r w:rsidRPr="00712949">
              <w:rPr>
                <w:rFonts w:ascii="Times New Roman" w:hAnsi="Times New Roman"/>
                <w:sz w:val="22"/>
                <w:szCs w:val="22"/>
              </w:rPr>
              <w:t xml:space="preserve"> P</w:t>
            </w:r>
            <w:r w:rsidR="00721AF7" w:rsidRPr="00712949">
              <w:rPr>
                <w:rFonts w:ascii="Times New Roman" w:hAnsi="Times New Roman"/>
                <w:sz w:val="22"/>
                <w:szCs w:val="22"/>
              </w:rPr>
              <w:t xml:space="preserve"> / AC 22 P</w:t>
            </w:r>
          </w:p>
        </w:tc>
      </w:tr>
      <w:tr w:rsidR="002A0C7A" w:rsidRPr="00712949" w14:paraId="4536CCFF" w14:textId="77777777" w:rsidTr="002A0C7A">
        <w:trPr>
          <w:cantSplit/>
        </w:trPr>
        <w:tc>
          <w:tcPr>
            <w:tcW w:w="2268" w:type="dxa"/>
            <w:tcBorders>
              <w:top w:val="single" w:sz="6" w:space="0" w:color="auto"/>
              <w:left w:val="single" w:sz="6" w:space="0" w:color="auto"/>
              <w:bottom w:val="single" w:sz="6" w:space="0" w:color="auto"/>
            </w:tcBorders>
            <w:vAlign w:val="center"/>
          </w:tcPr>
          <w:p w14:paraId="43BA5FB6" w14:textId="77777777" w:rsidR="002A0C7A" w:rsidRPr="00712949" w:rsidRDefault="002A0C7A" w:rsidP="002A0C7A">
            <w:pPr>
              <w:widowControl w:val="0"/>
              <w:rPr>
                <w:rFonts w:ascii="Times New Roman" w:hAnsi="Times New Roman"/>
                <w:sz w:val="22"/>
                <w:szCs w:val="22"/>
              </w:rPr>
            </w:pPr>
            <w:r w:rsidRPr="00712949">
              <w:rPr>
                <w:rFonts w:ascii="Times New Roman" w:hAnsi="Times New Roman"/>
                <w:sz w:val="22"/>
                <w:szCs w:val="22"/>
              </w:rPr>
              <w:t>Zawartość wolnych przestrzeni</w:t>
            </w:r>
          </w:p>
        </w:tc>
        <w:tc>
          <w:tcPr>
            <w:tcW w:w="2268" w:type="dxa"/>
            <w:tcBorders>
              <w:top w:val="single" w:sz="6" w:space="0" w:color="auto"/>
              <w:left w:val="single" w:sz="6" w:space="0" w:color="auto"/>
              <w:bottom w:val="single" w:sz="6" w:space="0" w:color="auto"/>
              <w:right w:val="single" w:sz="6" w:space="0" w:color="auto"/>
            </w:tcBorders>
            <w:vAlign w:val="center"/>
          </w:tcPr>
          <w:p w14:paraId="5FF69132"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C.1.2, ubijanie,</w:t>
            </w:r>
          </w:p>
          <w:p w14:paraId="112D2154"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50 uderzeń w temp. 140ºC±5 ºC</w:t>
            </w:r>
          </w:p>
        </w:tc>
        <w:tc>
          <w:tcPr>
            <w:tcW w:w="2552" w:type="dxa"/>
            <w:tcBorders>
              <w:top w:val="single" w:sz="6" w:space="0" w:color="auto"/>
              <w:left w:val="single" w:sz="6" w:space="0" w:color="auto"/>
              <w:bottom w:val="single" w:sz="6" w:space="0" w:color="auto"/>
              <w:right w:val="single" w:sz="6" w:space="0" w:color="auto"/>
            </w:tcBorders>
            <w:vAlign w:val="center"/>
          </w:tcPr>
          <w:p w14:paraId="0B645827"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PN-EN 12697-8, p.4</w:t>
            </w:r>
          </w:p>
        </w:tc>
        <w:tc>
          <w:tcPr>
            <w:tcW w:w="2268" w:type="dxa"/>
            <w:tcBorders>
              <w:top w:val="single" w:sz="6" w:space="0" w:color="auto"/>
              <w:left w:val="single" w:sz="6" w:space="0" w:color="auto"/>
              <w:bottom w:val="single" w:sz="6" w:space="0" w:color="auto"/>
              <w:right w:val="single" w:sz="6" w:space="0" w:color="auto"/>
            </w:tcBorders>
            <w:vAlign w:val="center"/>
          </w:tcPr>
          <w:p w14:paraId="23969255" w14:textId="77777777" w:rsidR="002A0C7A" w:rsidRPr="00712949" w:rsidRDefault="002A0C7A" w:rsidP="002A0C7A">
            <w:pPr>
              <w:widowControl w:val="0"/>
              <w:jc w:val="center"/>
              <w:rPr>
                <w:rFonts w:ascii="Times New Roman" w:hAnsi="Times New Roman"/>
                <w:sz w:val="22"/>
                <w:szCs w:val="22"/>
              </w:rPr>
            </w:pPr>
            <w:proofErr w:type="spellStart"/>
            <w:r w:rsidRPr="00712949">
              <w:rPr>
                <w:rFonts w:ascii="Times New Roman" w:hAnsi="Times New Roman"/>
                <w:sz w:val="22"/>
                <w:szCs w:val="22"/>
              </w:rPr>
              <w:t>V</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4,0</w:t>
            </w:r>
          </w:p>
          <w:p w14:paraId="62788943" w14:textId="77777777" w:rsidR="002A0C7A" w:rsidRPr="00712949" w:rsidRDefault="002A0C7A" w:rsidP="002A0C7A">
            <w:pPr>
              <w:widowControl w:val="0"/>
              <w:jc w:val="center"/>
              <w:rPr>
                <w:rFonts w:ascii="Times New Roman" w:hAnsi="Times New Roman"/>
                <w:sz w:val="22"/>
                <w:szCs w:val="22"/>
              </w:rPr>
            </w:pPr>
            <w:proofErr w:type="spellStart"/>
            <w:r w:rsidRPr="00712949">
              <w:rPr>
                <w:rFonts w:ascii="Times New Roman" w:hAnsi="Times New Roman"/>
                <w:sz w:val="22"/>
                <w:szCs w:val="22"/>
              </w:rPr>
              <w:t>V</w:t>
            </w:r>
            <w:r w:rsidRPr="00712949">
              <w:rPr>
                <w:rFonts w:ascii="Times New Roman" w:hAnsi="Times New Roman"/>
                <w:sz w:val="22"/>
                <w:szCs w:val="22"/>
                <w:vertAlign w:val="subscript"/>
              </w:rPr>
              <w:t>max</w:t>
            </w:r>
            <w:proofErr w:type="spellEnd"/>
            <w:r w:rsidR="0037591D" w:rsidRPr="00712949">
              <w:rPr>
                <w:rFonts w:ascii="Times New Roman" w:hAnsi="Times New Roman"/>
                <w:sz w:val="22"/>
                <w:szCs w:val="22"/>
                <w:vertAlign w:val="subscript"/>
              </w:rPr>
              <w:t xml:space="preserve"> </w:t>
            </w:r>
            <w:r w:rsidRPr="00712949">
              <w:rPr>
                <w:rFonts w:ascii="Times New Roman" w:hAnsi="Times New Roman"/>
                <w:sz w:val="22"/>
                <w:szCs w:val="22"/>
                <w:vertAlign w:val="subscript"/>
              </w:rPr>
              <w:t>8,0</w:t>
            </w:r>
          </w:p>
        </w:tc>
      </w:tr>
      <w:tr w:rsidR="002A0C7A" w:rsidRPr="00712949" w14:paraId="01E62180" w14:textId="77777777" w:rsidTr="002A0C7A">
        <w:trPr>
          <w:cantSplit/>
        </w:trPr>
        <w:tc>
          <w:tcPr>
            <w:tcW w:w="2268" w:type="dxa"/>
            <w:tcBorders>
              <w:top w:val="single" w:sz="6" w:space="0" w:color="auto"/>
              <w:left w:val="single" w:sz="6" w:space="0" w:color="auto"/>
              <w:bottom w:val="single" w:sz="6" w:space="0" w:color="auto"/>
            </w:tcBorders>
            <w:vAlign w:val="center"/>
          </w:tcPr>
          <w:p w14:paraId="62631D90" w14:textId="77777777" w:rsidR="002A0C7A" w:rsidRPr="00712949" w:rsidRDefault="002A0C7A" w:rsidP="002A0C7A">
            <w:pPr>
              <w:widowControl w:val="0"/>
              <w:rPr>
                <w:rFonts w:ascii="Times New Roman" w:hAnsi="Times New Roman"/>
                <w:sz w:val="22"/>
                <w:szCs w:val="22"/>
              </w:rPr>
            </w:pPr>
            <w:r w:rsidRPr="00712949">
              <w:rPr>
                <w:rFonts w:ascii="Times New Roman" w:hAnsi="Times New Roman"/>
                <w:sz w:val="22"/>
                <w:szCs w:val="22"/>
              </w:rPr>
              <w:t>Wolne przestrzenie wypełnione lepiszczem</w:t>
            </w:r>
          </w:p>
        </w:tc>
        <w:tc>
          <w:tcPr>
            <w:tcW w:w="2268" w:type="dxa"/>
            <w:tcBorders>
              <w:top w:val="single" w:sz="6" w:space="0" w:color="auto"/>
              <w:left w:val="single" w:sz="6" w:space="0" w:color="auto"/>
              <w:bottom w:val="single" w:sz="6" w:space="0" w:color="auto"/>
              <w:right w:val="single" w:sz="6" w:space="0" w:color="auto"/>
            </w:tcBorders>
            <w:vAlign w:val="center"/>
          </w:tcPr>
          <w:p w14:paraId="0F720FBB"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C.1.2, ubijanie,</w:t>
            </w:r>
          </w:p>
          <w:p w14:paraId="25D23A6C"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50 uderzeń</w:t>
            </w:r>
          </w:p>
        </w:tc>
        <w:tc>
          <w:tcPr>
            <w:tcW w:w="2552" w:type="dxa"/>
            <w:tcBorders>
              <w:top w:val="single" w:sz="6" w:space="0" w:color="auto"/>
              <w:left w:val="single" w:sz="6" w:space="0" w:color="auto"/>
              <w:bottom w:val="single" w:sz="6" w:space="0" w:color="auto"/>
              <w:right w:val="single" w:sz="6" w:space="0" w:color="auto"/>
            </w:tcBorders>
            <w:vAlign w:val="center"/>
          </w:tcPr>
          <w:p w14:paraId="0D1811A3"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PN-EN 12697-8, p.5</w:t>
            </w:r>
          </w:p>
        </w:tc>
        <w:tc>
          <w:tcPr>
            <w:tcW w:w="2268" w:type="dxa"/>
            <w:tcBorders>
              <w:top w:val="single" w:sz="6" w:space="0" w:color="auto"/>
              <w:left w:val="single" w:sz="6" w:space="0" w:color="auto"/>
              <w:bottom w:val="single" w:sz="6" w:space="0" w:color="auto"/>
              <w:right w:val="single" w:sz="6" w:space="0" w:color="auto"/>
            </w:tcBorders>
            <w:vAlign w:val="center"/>
          </w:tcPr>
          <w:p w14:paraId="6F6949DE" w14:textId="77777777" w:rsidR="002A0C7A" w:rsidRPr="00712949" w:rsidRDefault="002A0C7A" w:rsidP="002A0C7A">
            <w:pPr>
              <w:widowControl w:val="0"/>
              <w:jc w:val="center"/>
              <w:rPr>
                <w:rFonts w:ascii="Times New Roman" w:hAnsi="Times New Roman"/>
                <w:sz w:val="22"/>
                <w:szCs w:val="22"/>
              </w:rPr>
            </w:pPr>
            <w:proofErr w:type="spellStart"/>
            <w:r w:rsidRPr="00712949">
              <w:rPr>
                <w:rFonts w:ascii="Times New Roman" w:hAnsi="Times New Roman"/>
                <w:sz w:val="22"/>
                <w:szCs w:val="22"/>
              </w:rPr>
              <w:t>VFB</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50</w:t>
            </w:r>
          </w:p>
          <w:p w14:paraId="3543B792" w14:textId="77777777" w:rsidR="002A0C7A" w:rsidRPr="00712949" w:rsidRDefault="002A0C7A" w:rsidP="002A0C7A">
            <w:pPr>
              <w:widowControl w:val="0"/>
              <w:jc w:val="center"/>
              <w:rPr>
                <w:rFonts w:ascii="Times New Roman" w:hAnsi="Times New Roman"/>
                <w:sz w:val="22"/>
                <w:szCs w:val="22"/>
              </w:rPr>
            </w:pPr>
            <w:proofErr w:type="spellStart"/>
            <w:r w:rsidRPr="00712949">
              <w:rPr>
                <w:rFonts w:ascii="Times New Roman" w:hAnsi="Times New Roman"/>
                <w:sz w:val="22"/>
                <w:szCs w:val="22"/>
              </w:rPr>
              <w:t>VFB</w:t>
            </w:r>
            <w:r w:rsidRPr="00712949">
              <w:rPr>
                <w:rFonts w:ascii="Times New Roman" w:hAnsi="Times New Roman"/>
                <w:sz w:val="22"/>
                <w:szCs w:val="22"/>
                <w:vertAlign w:val="subscript"/>
              </w:rPr>
              <w:t>max</w:t>
            </w:r>
            <w:proofErr w:type="spellEnd"/>
            <w:r w:rsidR="00721AF7" w:rsidRPr="00712949">
              <w:rPr>
                <w:rFonts w:ascii="Times New Roman" w:hAnsi="Times New Roman"/>
                <w:sz w:val="22"/>
                <w:szCs w:val="22"/>
                <w:vertAlign w:val="subscript"/>
              </w:rPr>
              <w:t xml:space="preserve"> </w:t>
            </w:r>
            <w:r w:rsidRPr="00712949">
              <w:rPr>
                <w:rFonts w:ascii="Times New Roman" w:hAnsi="Times New Roman"/>
                <w:sz w:val="22"/>
                <w:szCs w:val="22"/>
                <w:vertAlign w:val="subscript"/>
              </w:rPr>
              <w:t>74</w:t>
            </w:r>
          </w:p>
        </w:tc>
      </w:tr>
      <w:tr w:rsidR="002A0C7A" w:rsidRPr="00712949" w14:paraId="5F721F74" w14:textId="77777777" w:rsidTr="002A0C7A">
        <w:trPr>
          <w:cantSplit/>
        </w:trPr>
        <w:tc>
          <w:tcPr>
            <w:tcW w:w="2268" w:type="dxa"/>
            <w:tcBorders>
              <w:top w:val="single" w:sz="6" w:space="0" w:color="auto"/>
              <w:left w:val="single" w:sz="6" w:space="0" w:color="auto"/>
              <w:bottom w:val="single" w:sz="6" w:space="0" w:color="auto"/>
            </w:tcBorders>
            <w:vAlign w:val="center"/>
          </w:tcPr>
          <w:p w14:paraId="749FED95" w14:textId="77777777" w:rsidR="002A0C7A" w:rsidRPr="00712949" w:rsidRDefault="002A0C7A" w:rsidP="002A0C7A">
            <w:pPr>
              <w:widowControl w:val="0"/>
              <w:rPr>
                <w:rFonts w:ascii="Times New Roman" w:hAnsi="Times New Roman"/>
                <w:sz w:val="22"/>
                <w:szCs w:val="22"/>
              </w:rPr>
            </w:pPr>
            <w:r w:rsidRPr="00712949">
              <w:rPr>
                <w:rFonts w:ascii="Times New Roman" w:hAnsi="Times New Roman"/>
                <w:sz w:val="22"/>
                <w:szCs w:val="22"/>
              </w:rPr>
              <w:t>Zawartość wolnych przestrzeni w mieszance mineralnej</w:t>
            </w:r>
          </w:p>
        </w:tc>
        <w:tc>
          <w:tcPr>
            <w:tcW w:w="2268" w:type="dxa"/>
            <w:tcBorders>
              <w:top w:val="single" w:sz="6" w:space="0" w:color="auto"/>
              <w:left w:val="single" w:sz="6" w:space="0" w:color="auto"/>
              <w:bottom w:val="single" w:sz="6" w:space="0" w:color="auto"/>
              <w:right w:val="single" w:sz="6" w:space="0" w:color="auto"/>
            </w:tcBorders>
            <w:vAlign w:val="center"/>
          </w:tcPr>
          <w:p w14:paraId="366A7547"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C.1.2, ubijanie,</w:t>
            </w:r>
          </w:p>
          <w:p w14:paraId="2D21F0D9"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50 uderzeń</w:t>
            </w:r>
          </w:p>
        </w:tc>
        <w:tc>
          <w:tcPr>
            <w:tcW w:w="2552" w:type="dxa"/>
            <w:tcBorders>
              <w:top w:val="single" w:sz="6" w:space="0" w:color="auto"/>
              <w:left w:val="single" w:sz="6" w:space="0" w:color="auto"/>
              <w:bottom w:val="single" w:sz="6" w:space="0" w:color="auto"/>
              <w:right w:val="single" w:sz="6" w:space="0" w:color="auto"/>
            </w:tcBorders>
            <w:vAlign w:val="center"/>
          </w:tcPr>
          <w:p w14:paraId="0A217653"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PN-EN 12697-8, p.5</w:t>
            </w:r>
          </w:p>
        </w:tc>
        <w:tc>
          <w:tcPr>
            <w:tcW w:w="2268" w:type="dxa"/>
            <w:tcBorders>
              <w:top w:val="single" w:sz="6" w:space="0" w:color="auto"/>
              <w:left w:val="single" w:sz="6" w:space="0" w:color="auto"/>
              <w:bottom w:val="single" w:sz="6" w:space="0" w:color="auto"/>
              <w:right w:val="single" w:sz="6" w:space="0" w:color="auto"/>
            </w:tcBorders>
            <w:vAlign w:val="center"/>
          </w:tcPr>
          <w:p w14:paraId="40C4F830" w14:textId="77777777" w:rsidR="002A0C7A" w:rsidRPr="00712949" w:rsidRDefault="002A0C7A" w:rsidP="002A0C7A">
            <w:pPr>
              <w:widowControl w:val="0"/>
              <w:jc w:val="center"/>
              <w:rPr>
                <w:rFonts w:ascii="Times New Roman" w:hAnsi="Times New Roman"/>
                <w:sz w:val="22"/>
                <w:szCs w:val="22"/>
              </w:rPr>
            </w:pPr>
            <w:proofErr w:type="spellStart"/>
            <w:r w:rsidRPr="00712949">
              <w:rPr>
                <w:rFonts w:ascii="Times New Roman" w:hAnsi="Times New Roman"/>
                <w:sz w:val="22"/>
                <w:szCs w:val="22"/>
              </w:rPr>
              <w:t>VMA</w:t>
            </w:r>
            <w:r w:rsidRPr="00712949">
              <w:rPr>
                <w:rFonts w:ascii="Times New Roman" w:hAnsi="Times New Roman"/>
                <w:sz w:val="22"/>
                <w:szCs w:val="22"/>
                <w:vertAlign w:val="subscript"/>
              </w:rPr>
              <w:t>min</w:t>
            </w:r>
            <w:proofErr w:type="spellEnd"/>
            <w:r w:rsidRPr="00712949">
              <w:rPr>
                <w:rFonts w:ascii="Times New Roman" w:hAnsi="Times New Roman"/>
                <w:sz w:val="22"/>
                <w:szCs w:val="22"/>
                <w:vertAlign w:val="subscript"/>
              </w:rPr>
              <w:t xml:space="preserve"> 14</w:t>
            </w:r>
          </w:p>
        </w:tc>
      </w:tr>
      <w:tr w:rsidR="002A0C7A" w:rsidRPr="004D62F3" w14:paraId="1D62E24E" w14:textId="77777777" w:rsidTr="002A0C7A">
        <w:trPr>
          <w:cantSplit/>
        </w:trPr>
        <w:tc>
          <w:tcPr>
            <w:tcW w:w="2268" w:type="dxa"/>
            <w:tcBorders>
              <w:top w:val="single" w:sz="6" w:space="0" w:color="auto"/>
              <w:left w:val="single" w:sz="6" w:space="0" w:color="auto"/>
              <w:bottom w:val="single" w:sz="6" w:space="0" w:color="auto"/>
            </w:tcBorders>
            <w:vAlign w:val="center"/>
          </w:tcPr>
          <w:p w14:paraId="382D9310" w14:textId="77777777" w:rsidR="002A0C7A" w:rsidRPr="00712949" w:rsidRDefault="00B868BE" w:rsidP="002A0C7A">
            <w:pPr>
              <w:widowControl w:val="0"/>
              <w:rPr>
                <w:rFonts w:ascii="Times New Roman" w:hAnsi="Times New Roman"/>
                <w:sz w:val="22"/>
                <w:szCs w:val="22"/>
              </w:rPr>
            </w:pPr>
            <w:r w:rsidRPr="00712949">
              <w:rPr>
                <w:rFonts w:ascii="Times New Roman" w:hAnsi="Times New Roman"/>
                <w:sz w:val="22"/>
                <w:szCs w:val="22"/>
              </w:rPr>
              <w:t>Wrażliwość</w:t>
            </w:r>
            <w:r w:rsidR="002A0C7A" w:rsidRPr="00F90E82">
              <w:rPr>
                <w:rFonts w:ascii="Times New Roman" w:hAnsi="Times New Roman"/>
                <w:sz w:val="22"/>
                <w:szCs w:val="22"/>
              </w:rPr>
              <w:t xml:space="preserve"> na działanie wody</w:t>
            </w:r>
            <w:r w:rsidR="003B39E1" w:rsidRPr="00712949">
              <w:rPr>
                <w:rFonts w:ascii="Times New Roman" w:hAnsi="Times New Roman"/>
                <w:sz w:val="22"/>
                <w:szCs w:val="22"/>
              </w:rPr>
              <w:t xml:space="preserve"> </w:t>
            </w:r>
            <w:r w:rsidR="003B39E1" w:rsidRPr="00712949">
              <w:rPr>
                <w:rFonts w:ascii="Times New Roman" w:hAnsi="Times New Roman"/>
                <w:sz w:val="22"/>
                <w:szCs w:val="22"/>
                <w:vertAlign w:val="superscript"/>
              </w:rPr>
              <w:t>a)</w:t>
            </w:r>
          </w:p>
        </w:tc>
        <w:tc>
          <w:tcPr>
            <w:tcW w:w="2268" w:type="dxa"/>
            <w:tcBorders>
              <w:top w:val="single" w:sz="6" w:space="0" w:color="auto"/>
              <w:left w:val="single" w:sz="6" w:space="0" w:color="auto"/>
              <w:bottom w:val="single" w:sz="6" w:space="0" w:color="auto"/>
              <w:right w:val="single" w:sz="6" w:space="0" w:color="auto"/>
            </w:tcBorders>
            <w:vAlign w:val="center"/>
          </w:tcPr>
          <w:p w14:paraId="476F9232"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C.1.1, ubijanie,</w:t>
            </w:r>
          </w:p>
          <w:p w14:paraId="1E4869A6"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2 x 35 uderzeń</w:t>
            </w:r>
          </w:p>
        </w:tc>
        <w:tc>
          <w:tcPr>
            <w:tcW w:w="2552" w:type="dxa"/>
            <w:tcBorders>
              <w:top w:val="single" w:sz="6" w:space="0" w:color="auto"/>
              <w:left w:val="single" w:sz="6" w:space="0" w:color="auto"/>
              <w:bottom w:val="single" w:sz="6" w:space="0" w:color="auto"/>
              <w:right w:val="single" w:sz="6" w:space="0" w:color="auto"/>
            </w:tcBorders>
            <w:vAlign w:val="center"/>
          </w:tcPr>
          <w:p w14:paraId="5B09C4D8" w14:textId="77777777" w:rsidR="002A0C7A" w:rsidRPr="00712949" w:rsidRDefault="002A0C7A" w:rsidP="002A0C7A">
            <w:pPr>
              <w:widowControl w:val="0"/>
              <w:jc w:val="center"/>
              <w:rPr>
                <w:rFonts w:ascii="Times New Roman" w:hAnsi="Times New Roman"/>
                <w:sz w:val="22"/>
                <w:szCs w:val="22"/>
              </w:rPr>
            </w:pPr>
            <w:r w:rsidRPr="00712949">
              <w:rPr>
                <w:rFonts w:ascii="Times New Roman" w:hAnsi="Times New Roman"/>
                <w:sz w:val="22"/>
                <w:szCs w:val="22"/>
              </w:rPr>
              <w:t xml:space="preserve">PN-EN 12697-12, lecz przechowywanie w </w:t>
            </w:r>
            <w:smartTag w:uri="urn:schemas-microsoft-com:office:smarttags" w:element="metricconverter">
              <w:smartTagPr>
                <w:attr w:name="ProductID" w:val="40ﾰC"/>
              </w:smartTagPr>
              <w:r w:rsidRPr="00712949">
                <w:rPr>
                  <w:rFonts w:ascii="Times New Roman" w:hAnsi="Times New Roman"/>
                  <w:sz w:val="22"/>
                  <w:szCs w:val="22"/>
                </w:rPr>
                <w:t>40°C</w:t>
              </w:r>
            </w:smartTag>
            <w:r w:rsidRPr="00712949">
              <w:rPr>
                <w:rFonts w:ascii="Times New Roman" w:hAnsi="Times New Roman"/>
                <w:sz w:val="22"/>
                <w:szCs w:val="22"/>
              </w:rPr>
              <w:t xml:space="preserve"> z jednym cyklem zamrażania, badanie w </w:t>
            </w:r>
            <w:smartTag w:uri="urn:schemas-microsoft-com:office:smarttags" w:element="metricconverter">
              <w:smartTagPr>
                <w:attr w:name="ProductID" w:val="25ﾰC"/>
              </w:smartTagPr>
              <w:r w:rsidRPr="00712949">
                <w:rPr>
                  <w:rFonts w:ascii="Times New Roman" w:hAnsi="Times New Roman"/>
                  <w:sz w:val="22"/>
                  <w:szCs w:val="22"/>
                </w:rPr>
                <w:t>25°C</w:t>
              </w:r>
            </w:smartTag>
          </w:p>
        </w:tc>
        <w:tc>
          <w:tcPr>
            <w:tcW w:w="2268" w:type="dxa"/>
            <w:tcBorders>
              <w:top w:val="single" w:sz="6" w:space="0" w:color="auto"/>
              <w:left w:val="single" w:sz="6" w:space="0" w:color="auto"/>
              <w:bottom w:val="single" w:sz="6" w:space="0" w:color="auto"/>
              <w:right w:val="single" w:sz="6" w:space="0" w:color="auto"/>
            </w:tcBorders>
            <w:vAlign w:val="center"/>
          </w:tcPr>
          <w:p w14:paraId="20D16D82" w14:textId="77777777" w:rsidR="002A0C7A" w:rsidRPr="004D62F3" w:rsidRDefault="002A0C7A" w:rsidP="002A0C7A">
            <w:pPr>
              <w:widowControl w:val="0"/>
              <w:jc w:val="center"/>
              <w:rPr>
                <w:rFonts w:ascii="Times New Roman" w:hAnsi="Times New Roman"/>
                <w:sz w:val="22"/>
                <w:szCs w:val="22"/>
              </w:rPr>
            </w:pPr>
            <w:r w:rsidRPr="00712949">
              <w:rPr>
                <w:rFonts w:ascii="Times New Roman" w:hAnsi="Times New Roman"/>
                <w:sz w:val="22"/>
                <w:szCs w:val="22"/>
              </w:rPr>
              <w:t>ITSR</w:t>
            </w:r>
            <w:r w:rsidRPr="00712949">
              <w:rPr>
                <w:rFonts w:ascii="Times New Roman" w:hAnsi="Times New Roman"/>
                <w:sz w:val="22"/>
                <w:szCs w:val="22"/>
                <w:vertAlign w:val="subscript"/>
              </w:rPr>
              <w:t>70</w:t>
            </w:r>
          </w:p>
        </w:tc>
      </w:tr>
      <w:tr w:rsidR="003B39E1" w:rsidRPr="004D62F3" w14:paraId="44C41463" w14:textId="77777777" w:rsidTr="00773129">
        <w:trPr>
          <w:cantSplit/>
          <w:trHeight w:val="526"/>
        </w:trPr>
        <w:tc>
          <w:tcPr>
            <w:tcW w:w="9356" w:type="dxa"/>
            <w:gridSpan w:val="4"/>
            <w:tcBorders>
              <w:top w:val="single" w:sz="6" w:space="0" w:color="auto"/>
              <w:left w:val="single" w:sz="6" w:space="0" w:color="auto"/>
              <w:bottom w:val="single" w:sz="6" w:space="0" w:color="auto"/>
              <w:right w:val="single" w:sz="6" w:space="0" w:color="auto"/>
            </w:tcBorders>
            <w:vAlign w:val="center"/>
          </w:tcPr>
          <w:p w14:paraId="75908826" w14:textId="77777777" w:rsidR="003B39E1" w:rsidRPr="00F969D0" w:rsidRDefault="00773129" w:rsidP="00B8320F">
            <w:pPr>
              <w:pStyle w:val="Standardowytekst"/>
              <w:numPr>
                <w:ilvl w:val="0"/>
                <w:numId w:val="57"/>
              </w:numPr>
              <w:jc w:val="left"/>
              <w:rPr>
                <w:sz w:val="22"/>
                <w:szCs w:val="22"/>
              </w:rPr>
            </w:pPr>
            <w:r w:rsidRPr="00712949">
              <w:rPr>
                <w:sz w:val="22"/>
                <w:szCs w:val="22"/>
              </w:rPr>
              <w:t>procedurę badania podano w załączniku 1 WT-2 2014 część I</w:t>
            </w:r>
          </w:p>
        </w:tc>
      </w:tr>
    </w:tbl>
    <w:p w14:paraId="314EFA19" w14:textId="77777777" w:rsidR="002A0C7A" w:rsidRPr="00773129" w:rsidRDefault="002A0C7A" w:rsidP="002A0C7A">
      <w:pPr>
        <w:jc w:val="both"/>
        <w:rPr>
          <w:rFonts w:ascii="Times New Roman" w:hAnsi="Times New Roman"/>
          <w:sz w:val="22"/>
          <w:szCs w:val="22"/>
          <w:lang w:eastAsia="x-none"/>
        </w:rPr>
      </w:pPr>
    </w:p>
    <w:p w14:paraId="79C4EC1B" w14:textId="77777777" w:rsidR="00B930E6" w:rsidRDefault="00B930E6" w:rsidP="002A0C7A">
      <w:pPr>
        <w:jc w:val="both"/>
        <w:rPr>
          <w:rFonts w:ascii="Times New Roman" w:hAnsi="Times New Roman"/>
          <w:b/>
          <w:szCs w:val="24"/>
          <w:lang w:val="x-none" w:eastAsia="x-none"/>
        </w:rPr>
      </w:pPr>
    </w:p>
    <w:p w14:paraId="12A2C3D1" w14:textId="77777777" w:rsidR="00B930E6" w:rsidRDefault="00B930E6" w:rsidP="002A0C7A">
      <w:pPr>
        <w:jc w:val="both"/>
        <w:rPr>
          <w:rFonts w:ascii="Times New Roman" w:hAnsi="Times New Roman"/>
          <w:b/>
          <w:szCs w:val="24"/>
          <w:lang w:val="x-none" w:eastAsia="x-none"/>
        </w:rPr>
      </w:pPr>
    </w:p>
    <w:p w14:paraId="3DDD6CA5"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lastRenderedPageBreak/>
        <w:t>5.3. Wytwarzanie mieszanki mineralno-asfaltowej</w:t>
      </w:r>
    </w:p>
    <w:p w14:paraId="729DCE6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Wytwarzanie mieszanki mineralno-asfaltowej powinno odbywać się w oparciu o receptę laboratoryjną, zatwierdzoną przez Inżyniera. Mieszankę mineralno-asfaltową należy produkować w otaczarce, zapewniającej prawidłowe dozowanie składników, ich wysuszenie i wymieszanie oraz zachowanie temperatury składników i gotowej mieszanki mineralno-asfaltowej.</w:t>
      </w:r>
    </w:p>
    <w:p w14:paraId="2B053FA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Temperatura lepiszcza asfaltowego w zbiorniku magazynowym (roboczym) nie powinna przekraczać wartości:</w:t>
      </w:r>
    </w:p>
    <w:p w14:paraId="0367E6E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ab/>
      </w:r>
      <w:r w:rsidRPr="00F969D0">
        <w:rPr>
          <w:rFonts w:ascii="Times New Roman" w:hAnsi="Times New Roman"/>
          <w:szCs w:val="24"/>
          <w:lang w:val="x-none" w:eastAsia="x-none"/>
        </w:rPr>
        <w:t>- dla PMB 25/55-60</w:t>
      </w:r>
      <w:r w:rsidRPr="00F969D0">
        <w:rPr>
          <w:rFonts w:ascii="Times New Roman" w:hAnsi="Times New Roman"/>
          <w:szCs w:val="24"/>
          <w:lang w:val="x-none" w:eastAsia="x-none"/>
        </w:rPr>
        <w:tab/>
      </w:r>
      <w:r w:rsidR="0051445F" w:rsidRPr="00712949">
        <w:rPr>
          <w:rFonts w:ascii="Times New Roman" w:hAnsi="Times New Roman"/>
          <w:szCs w:val="24"/>
          <w:lang w:eastAsia="x-none"/>
        </w:rPr>
        <w:t>według wskazań P</w:t>
      </w:r>
      <w:r w:rsidR="00691DFB" w:rsidRPr="00712949">
        <w:rPr>
          <w:rFonts w:ascii="Times New Roman" w:hAnsi="Times New Roman"/>
          <w:szCs w:val="24"/>
          <w:lang w:eastAsia="x-none"/>
        </w:rPr>
        <w:t>roducenta</w:t>
      </w:r>
      <w:r w:rsidRPr="00F969D0">
        <w:rPr>
          <w:rFonts w:ascii="Times New Roman" w:hAnsi="Times New Roman"/>
          <w:szCs w:val="24"/>
          <w:lang w:val="x-none" w:eastAsia="x-none"/>
        </w:rPr>
        <w:t>,</w:t>
      </w:r>
    </w:p>
    <w:p w14:paraId="4410E6D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ab/>
        <w:t>- dla 50/70</w:t>
      </w:r>
      <w:r w:rsidRPr="004D62F3">
        <w:rPr>
          <w:rFonts w:ascii="Times New Roman" w:hAnsi="Times New Roman"/>
          <w:szCs w:val="24"/>
          <w:lang w:val="x-none" w:eastAsia="x-none"/>
        </w:rPr>
        <w:tab/>
      </w:r>
      <w:r w:rsidRPr="004D62F3">
        <w:rPr>
          <w:rFonts w:ascii="Times New Roman" w:hAnsi="Times New Roman"/>
          <w:szCs w:val="24"/>
          <w:lang w:val="x-none" w:eastAsia="x-none"/>
        </w:rPr>
        <w:tab/>
        <w:t>180</w:t>
      </w:r>
      <w:r w:rsidRPr="004D62F3">
        <w:rPr>
          <w:rFonts w:ascii="Times New Roman" w:hAnsi="Times New Roman"/>
          <w:szCs w:val="24"/>
          <w:vertAlign w:val="superscript"/>
          <w:lang w:val="x-none" w:eastAsia="x-none"/>
        </w:rPr>
        <w:t xml:space="preserve"> </w:t>
      </w:r>
      <w:proofErr w:type="spellStart"/>
      <w:r w:rsidRPr="004D62F3">
        <w:rPr>
          <w:rFonts w:ascii="Times New Roman" w:hAnsi="Times New Roman"/>
          <w:szCs w:val="24"/>
          <w:vertAlign w:val="superscript"/>
          <w:lang w:val="x-none" w:eastAsia="x-none"/>
        </w:rPr>
        <w:t>o</w:t>
      </w:r>
      <w:r w:rsidRPr="004D62F3">
        <w:rPr>
          <w:rFonts w:ascii="Times New Roman" w:hAnsi="Times New Roman"/>
          <w:szCs w:val="24"/>
          <w:lang w:val="x-none" w:eastAsia="x-none"/>
        </w:rPr>
        <w:t>C.</w:t>
      </w:r>
      <w:proofErr w:type="spellEnd"/>
    </w:p>
    <w:p w14:paraId="5775445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Kruszywo powinno być wysuszone i podgrzane tak, aby mieszanka mineralna uzyskała temperaturę właściwą do otoczenia lepiszczem asfaltowym. Temperatura mieszanki mineralnej nie powinna być wyższa o więcej niż 30</w:t>
      </w:r>
      <w:r w:rsidRPr="004D62F3">
        <w:rPr>
          <w:rFonts w:ascii="Times New Roman" w:hAnsi="Times New Roman"/>
          <w:szCs w:val="24"/>
          <w:vertAlign w:val="superscript"/>
          <w:lang w:val="x-none" w:eastAsia="x-none"/>
        </w:rPr>
        <w:t>o</w:t>
      </w:r>
      <w:r w:rsidRPr="004D62F3">
        <w:rPr>
          <w:rFonts w:ascii="Times New Roman" w:hAnsi="Times New Roman"/>
          <w:szCs w:val="24"/>
          <w:lang w:val="x-none" w:eastAsia="x-none"/>
        </w:rPr>
        <w:t>C od najwyższej temperatury mieszanki mineralno-asfaltowej podanej w tablicy nr 6.</w:t>
      </w:r>
    </w:p>
    <w:p w14:paraId="48CB7CD8" w14:textId="77777777" w:rsidR="002A0C7A" w:rsidRPr="004D62F3" w:rsidRDefault="002A0C7A" w:rsidP="002A0C7A">
      <w:pPr>
        <w:jc w:val="both"/>
        <w:rPr>
          <w:rFonts w:ascii="Times New Roman" w:hAnsi="Times New Roman"/>
          <w:szCs w:val="24"/>
          <w:lang w:val="x-none" w:eastAsia="x-none"/>
        </w:rPr>
      </w:pPr>
    </w:p>
    <w:p w14:paraId="41814FFF" w14:textId="77777777" w:rsidR="002A0C7A"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Tablica 6.</w:t>
      </w:r>
      <w:r w:rsidRPr="004D62F3">
        <w:rPr>
          <w:rFonts w:ascii="Times New Roman" w:hAnsi="Times New Roman"/>
          <w:szCs w:val="24"/>
          <w:lang w:val="x-none" w:eastAsia="x-none"/>
        </w:rPr>
        <w:t xml:space="preserve"> Najniższa i najwyższa temperatura mieszanki mineralno-bitumicznej</w:t>
      </w:r>
    </w:p>
    <w:p w14:paraId="18E6C833" w14:textId="77777777" w:rsidR="00C53F38" w:rsidRPr="004D62F3" w:rsidRDefault="00C53F38" w:rsidP="002A0C7A">
      <w:pPr>
        <w:jc w:val="both"/>
        <w:rPr>
          <w:rFonts w:ascii="Times New Roman" w:hAnsi="Times New Roman"/>
          <w:szCs w:val="24"/>
          <w:lang w:val="x-none" w:eastAsia="x-none"/>
        </w:rPr>
      </w:pPr>
    </w:p>
    <w:tbl>
      <w:tblPr>
        <w:tblW w:w="46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2409"/>
      </w:tblGrid>
      <w:tr w:rsidR="002A0C7A" w:rsidRPr="004D62F3" w14:paraId="40BC19C2" w14:textId="77777777" w:rsidTr="0044765F">
        <w:trPr>
          <w:cantSplit/>
          <w:trHeight w:val="259"/>
          <w:jc w:val="center"/>
        </w:trPr>
        <w:tc>
          <w:tcPr>
            <w:tcW w:w="2268" w:type="dxa"/>
            <w:vMerge w:val="restart"/>
            <w:vAlign w:val="center"/>
          </w:tcPr>
          <w:p w14:paraId="689B08D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Lepiszcze asfaltowe</w:t>
            </w:r>
          </w:p>
        </w:tc>
        <w:tc>
          <w:tcPr>
            <w:tcW w:w="2409" w:type="dxa"/>
            <w:vMerge w:val="restart"/>
            <w:vAlign w:val="center"/>
          </w:tcPr>
          <w:p w14:paraId="1EAF28C7" w14:textId="77777777" w:rsidR="002A0C7A" w:rsidRPr="00C85846" w:rsidRDefault="002A0C7A" w:rsidP="002A0C7A">
            <w:pPr>
              <w:jc w:val="center"/>
              <w:rPr>
                <w:rFonts w:ascii="Times New Roman" w:hAnsi="Times New Roman"/>
                <w:sz w:val="22"/>
                <w:szCs w:val="22"/>
                <w:vertAlign w:val="superscript"/>
              </w:rPr>
            </w:pPr>
            <w:r w:rsidRPr="00C85846">
              <w:rPr>
                <w:rFonts w:ascii="Times New Roman" w:hAnsi="Times New Roman"/>
                <w:sz w:val="22"/>
                <w:szCs w:val="22"/>
              </w:rPr>
              <w:t>Temperatura mieszanki [°C]</w:t>
            </w:r>
          </w:p>
        </w:tc>
      </w:tr>
      <w:tr w:rsidR="002A0C7A" w:rsidRPr="004D62F3" w14:paraId="29AC88E4" w14:textId="77777777" w:rsidTr="0044765F">
        <w:trPr>
          <w:cantSplit/>
          <w:trHeight w:val="259"/>
          <w:jc w:val="center"/>
        </w:trPr>
        <w:tc>
          <w:tcPr>
            <w:tcW w:w="2268" w:type="dxa"/>
            <w:vMerge/>
            <w:vAlign w:val="center"/>
          </w:tcPr>
          <w:p w14:paraId="0B34FB8D" w14:textId="77777777" w:rsidR="002A0C7A" w:rsidRPr="004D62F3" w:rsidRDefault="002A0C7A" w:rsidP="002A0C7A">
            <w:pPr>
              <w:jc w:val="center"/>
              <w:rPr>
                <w:rFonts w:ascii="Times New Roman" w:hAnsi="Times New Roman"/>
                <w:sz w:val="22"/>
                <w:szCs w:val="22"/>
              </w:rPr>
            </w:pPr>
          </w:p>
        </w:tc>
        <w:tc>
          <w:tcPr>
            <w:tcW w:w="2409" w:type="dxa"/>
            <w:vMerge/>
            <w:vAlign w:val="center"/>
          </w:tcPr>
          <w:p w14:paraId="0AA2FC0F" w14:textId="77777777" w:rsidR="002A0C7A" w:rsidRPr="004D62F3" w:rsidRDefault="002A0C7A" w:rsidP="002A0C7A">
            <w:pPr>
              <w:jc w:val="center"/>
              <w:rPr>
                <w:rFonts w:ascii="Times New Roman" w:hAnsi="Times New Roman"/>
                <w:sz w:val="22"/>
                <w:szCs w:val="22"/>
              </w:rPr>
            </w:pPr>
          </w:p>
        </w:tc>
      </w:tr>
      <w:tr w:rsidR="002A0C7A" w:rsidRPr="004D62F3" w14:paraId="59B18932" w14:textId="77777777" w:rsidTr="0044765F">
        <w:trPr>
          <w:cantSplit/>
          <w:trHeight w:val="230"/>
          <w:jc w:val="center"/>
        </w:trPr>
        <w:tc>
          <w:tcPr>
            <w:tcW w:w="2268" w:type="dxa"/>
            <w:vAlign w:val="center"/>
          </w:tcPr>
          <w:p w14:paraId="5B0C6A91" w14:textId="77777777" w:rsidR="002A0C7A" w:rsidRPr="00F969D0" w:rsidRDefault="002A0C7A" w:rsidP="002A0C7A">
            <w:pPr>
              <w:jc w:val="center"/>
              <w:rPr>
                <w:rFonts w:ascii="Times New Roman" w:hAnsi="Times New Roman"/>
                <w:sz w:val="22"/>
                <w:szCs w:val="22"/>
              </w:rPr>
            </w:pPr>
            <w:r w:rsidRPr="00F969D0">
              <w:rPr>
                <w:rFonts w:ascii="Times New Roman" w:hAnsi="Times New Roman"/>
                <w:sz w:val="22"/>
                <w:szCs w:val="22"/>
              </w:rPr>
              <w:t>PMB-25/55-60</w:t>
            </w:r>
          </w:p>
        </w:tc>
        <w:tc>
          <w:tcPr>
            <w:tcW w:w="2409" w:type="dxa"/>
            <w:vAlign w:val="center"/>
          </w:tcPr>
          <w:p w14:paraId="0661316B" w14:textId="77777777" w:rsidR="002A0C7A" w:rsidRPr="004D62F3" w:rsidRDefault="00FE1EC8" w:rsidP="0051445F">
            <w:pPr>
              <w:jc w:val="center"/>
              <w:rPr>
                <w:rFonts w:ascii="Times New Roman" w:hAnsi="Times New Roman"/>
                <w:sz w:val="22"/>
                <w:szCs w:val="22"/>
              </w:rPr>
            </w:pPr>
            <w:r w:rsidRPr="00712949">
              <w:rPr>
                <w:rFonts w:ascii="Times New Roman" w:hAnsi="Times New Roman"/>
                <w:szCs w:val="24"/>
                <w:lang w:eastAsia="x-none"/>
              </w:rPr>
              <w:t xml:space="preserve">według wskazań </w:t>
            </w:r>
            <w:r w:rsidR="0051445F" w:rsidRPr="00712949">
              <w:rPr>
                <w:rFonts w:ascii="Times New Roman" w:hAnsi="Times New Roman"/>
                <w:szCs w:val="24"/>
                <w:lang w:eastAsia="x-none"/>
              </w:rPr>
              <w:t>P</w:t>
            </w:r>
            <w:r w:rsidRPr="00712949">
              <w:rPr>
                <w:rFonts w:ascii="Times New Roman" w:hAnsi="Times New Roman"/>
                <w:szCs w:val="24"/>
                <w:lang w:eastAsia="x-none"/>
              </w:rPr>
              <w:t>roducenta</w:t>
            </w:r>
          </w:p>
        </w:tc>
      </w:tr>
      <w:tr w:rsidR="002A0C7A" w:rsidRPr="004D62F3" w14:paraId="23B4D1EF" w14:textId="77777777" w:rsidTr="0044765F">
        <w:trPr>
          <w:cantSplit/>
          <w:trHeight w:val="230"/>
          <w:jc w:val="center"/>
        </w:trPr>
        <w:tc>
          <w:tcPr>
            <w:tcW w:w="2268" w:type="dxa"/>
            <w:vAlign w:val="center"/>
          </w:tcPr>
          <w:p w14:paraId="0AE92D44"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50/70</w:t>
            </w:r>
          </w:p>
        </w:tc>
        <w:tc>
          <w:tcPr>
            <w:tcW w:w="2409" w:type="dxa"/>
            <w:vAlign w:val="center"/>
          </w:tcPr>
          <w:p w14:paraId="2E7A44F9"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od 140 do 180</w:t>
            </w:r>
          </w:p>
        </w:tc>
      </w:tr>
    </w:tbl>
    <w:p w14:paraId="6AE6909E" w14:textId="77777777" w:rsidR="002A0C7A" w:rsidRPr="002A0C7A" w:rsidRDefault="002A0C7A" w:rsidP="002A0C7A">
      <w:pPr>
        <w:jc w:val="both"/>
        <w:rPr>
          <w:rFonts w:ascii="Times New Roman" w:hAnsi="Times New Roman"/>
          <w:sz w:val="20"/>
          <w:lang w:val="x-none" w:eastAsia="x-none"/>
        </w:rPr>
      </w:pPr>
    </w:p>
    <w:p w14:paraId="2A46F297"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5.4. Przygotowanie podłoża</w:t>
      </w:r>
    </w:p>
    <w:p w14:paraId="7ED541A0" w14:textId="77777777" w:rsidR="002A0C7A" w:rsidRPr="004D62F3" w:rsidRDefault="002A0C7A" w:rsidP="002A0C7A">
      <w:pPr>
        <w:jc w:val="both"/>
        <w:rPr>
          <w:rFonts w:ascii="Times New Roman" w:hAnsi="Times New Roman"/>
          <w:bCs/>
          <w:szCs w:val="24"/>
          <w:lang w:val="x-none" w:eastAsia="x-none"/>
        </w:rPr>
      </w:pPr>
      <w:r w:rsidRPr="004D62F3">
        <w:rPr>
          <w:rFonts w:ascii="Times New Roman" w:hAnsi="Times New Roman"/>
          <w:szCs w:val="24"/>
          <w:lang w:val="x-none" w:eastAsia="x-none"/>
        </w:rPr>
        <w:t xml:space="preserve">Podłoże pod warstwę z betonu asfaltowego powinno być oczyszczone i skropione zgodnie z zasadami podanymi w </w:t>
      </w:r>
      <w:proofErr w:type="spellStart"/>
      <w:r w:rsidR="004B2700" w:rsidRPr="004D62F3">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 04.03.01.</w:t>
      </w:r>
      <w:r w:rsidRPr="004D62F3">
        <w:rPr>
          <w:rFonts w:ascii="Times New Roman" w:hAnsi="Times New Roman"/>
          <w:b/>
          <w:bCs/>
          <w:szCs w:val="24"/>
          <w:lang w:val="x-none" w:eastAsia="x-none"/>
        </w:rPr>
        <w:t xml:space="preserve"> </w:t>
      </w:r>
      <w:r w:rsidRPr="004D62F3">
        <w:rPr>
          <w:rFonts w:ascii="Times New Roman" w:hAnsi="Times New Roman"/>
          <w:bCs/>
          <w:szCs w:val="24"/>
          <w:lang w:val="x-none" w:eastAsia="x-none"/>
        </w:rPr>
        <w:t>Oczyszczenie i skropienie warstw konstrukcyjnych.</w:t>
      </w:r>
    </w:p>
    <w:p w14:paraId="56438EDC" w14:textId="77777777" w:rsidR="002A0C7A" w:rsidRPr="004D62F3" w:rsidRDefault="002A0C7A" w:rsidP="002A0C7A">
      <w:pPr>
        <w:jc w:val="both"/>
        <w:rPr>
          <w:rFonts w:ascii="Times New Roman" w:hAnsi="Times New Roman"/>
          <w:szCs w:val="24"/>
          <w:lang w:val="x-none" w:eastAsia="x-none"/>
        </w:rPr>
      </w:pPr>
    </w:p>
    <w:p w14:paraId="78CC71F3"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5.5. Warunki atmosferyczne</w:t>
      </w:r>
    </w:p>
    <w:p w14:paraId="563C63EC"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Mieszankę mineralno-asfaltową należy wbudowywać w sprzyjających warunkach atmosferycznych.</w:t>
      </w:r>
    </w:p>
    <w:p w14:paraId="65D23D4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Podbudowa z betonu asfaltowego może być wykonywana, gdy temperatura otoczenia jest nie niższa od +5</w:t>
      </w:r>
      <w:r w:rsidRPr="004D62F3">
        <w:rPr>
          <w:rFonts w:ascii="Times New Roman" w:hAnsi="Times New Roman"/>
          <w:szCs w:val="24"/>
          <w:vertAlign w:val="superscript"/>
          <w:lang w:val="x-none" w:eastAsia="x-none"/>
        </w:rPr>
        <w:t>o</w:t>
      </w:r>
      <w:r w:rsidRPr="004D62F3">
        <w:rPr>
          <w:rFonts w:ascii="Times New Roman" w:hAnsi="Times New Roman"/>
          <w:szCs w:val="24"/>
          <w:lang w:val="x-none" w:eastAsia="x-none"/>
        </w:rPr>
        <w:t>C. Nie dopuszcza się układania mieszanki mineralno-asfaltowej na mokrym podłożu, podczas opadów atmosferycznych oraz silnego wiatru (V</w:t>
      </w:r>
      <w:r w:rsidRPr="004D62F3">
        <w:rPr>
          <w:rFonts w:ascii="Times New Roman" w:hAnsi="Times New Roman"/>
          <w:szCs w:val="24"/>
          <w:lang w:val="x-none" w:eastAsia="x-none"/>
        </w:rPr>
        <w:sym w:font="Century Schoolbook" w:char="003E"/>
      </w:r>
      <w:r w:rsidRPr="004D62F3">
        <w:rPr>
          <w:rFonts w:ascii="Times New Roman" w:hAnsi="Times New Roman"/>
          <w:szCs w:val="24"/>
          <w:lang w:val="x-none" w:eastAsia="x-none"/>
        </w:rPr>
        <w:t>16 m/s).</w:t>
      </w:r>
    </w:p>
    <w:p w14:paraId="4D84F5BA" w14:textId="77777777" w:rsidR="002A0C7A"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Temperatura otoczenia może być niższa w wypadku stosowania ogrzewania podłoża i obramowania (np. promienniki podczerwieni, urządzenia mikrofalowe).</w:t>
      </w:r>
    </w:p>
    <w:p w14:paraId="667A2687" w14:textId="77777777" w:rsidR="003B00FD" w:rsidRPr="004D62F3" w:rsidRDefault="003B00FD" w:rsidP="002A0C7A">
      <w:pPr>
        <w:jc w:val="both"/>
        <w:rPr>
          <w:rFonts w:ascii="Times New Roman" w:hAnsi="Times New Roman"/>
          <w:szCs w:val="24"/>
          <w:lang w:val="x-none" w:eastAsia="x-none"/>
        </w:rPr>
      </w:pPr>
    </w:p>
    <w:p w14:paraId="00D3B7DE"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5.6. Próba technologiczna i odcinek próbny</w:t>
      </w:r>
    </w:p>
    <w:p w14:paraId="5541643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Ustalony skład wejściowy mieszanki </w:t>
      </w:r>
      <w:proofErr w:type="spellStart"/>
      <w:r w:rsidRPr="004D62F3">
        <w:rPr>
          <w:rFonts w:ascii="Times New Roman" w:hAnsi="Times New Roman"/>
          <w:szCs w:val="24"/>
          <w:lang w:val="x-none" w:eastAsia="x-none"/>
        </w:rPr>
        <w:t>mineralno</w:t>
      </w:r>
      <w:proofErr w:type="spellEnd"/>
      <w:r w:rsidRPr="004D62F3">
        <w:rPr>
          <w:rFonts w:ascii="Times New Roman" w:hAnsi="Times New Roman"/>
          <w:szCs w:val="24"/>
          <w:lang w:val="x-none" w:eastAsia="x-none"/>
        </w:rPr>
        <w:t xml:space="preserve"> asfaltowej powinien przed ostatecznym zastosowaniem zostać sprawdzony w warunkach budowy, poprzez wykonanie próby technologicznej i odcinka próbnego.</w:t>
      </w:r>
    </w:p>
    <w:p w14:paraId="48AE5E0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Próba technologiczna ma na celu sprawdzenie zgodności właściwości wyprodukowanej mieszanki mineralno-asfaltowej z receptą.</w:t>
      </w:r>
    </w:p>
    <w:p w14:paraId="645A4C3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 tym celu należy zaprogramować otaczarkę zgodnie z receptą roboczą i w cyklu automatycznym produkować mieszankę. Do badań należy pobrać mieszankę wyprodukowaną po ustabilizowaniu się pracy otaczarki.</w:t>
      </w:r>
    </w:p>
    <w:p w14:paraId="772AEF1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Nie dopuszcza się oceniania dokładności pracy otaczarki oraz prawidłowości składu mieszanki mineralnej na podstawie tzw. suchego </w:t>
      </w:r>
      <w:proofErr w:type="spellStart"/>
      <w:r w:rsidRPr="004D62F3">
        <w:rPr>
          <w:rFonts w:ascii="Times New Roman" w:hAnsi="Times New Roman"/>
          <w:szCs w:val="24"/>
          <w:lang w:val="x-none" w:eastAsia="x-none"/>
        </w:rPr>
        <w:t>zarobu</w:t>
      </w:r>
      <w:proofErr w:type="spellEnd"/>
      <w:r w:rsidRPr="004D62F3">
        <w:rPr>
          <w:rFonts w:ascii="Times New Roman" w:hAnsi="Times New Roman"/>
          <w:szCs w:val="24"/>
          <w:lang w:val="x-none" w:eastAsia="x-none"/>
        </w:rPr>
        <w:t>, z uwagi na możliwą segregację kruszywa.</w:t>
      </w:r>
    </w:p>
    <w:p w14:paraId="45230AAA"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lastRenderedPageBreak/>
        <w:t>Mieszankę wyprodukowaną po ustabilizowaniu się pracy otaczarki należy gromadzić w silosie lub załadować na samochód. Próbki do badań należy pobierać ze skrzyni samochodu zgodnie z metodą określoną w PN-EN 12697-27. Na podstawie uzyskanych wyników Inżynier podejmuje decyzję o wykonaniu odcinka próbnego.</w:t>
      </w:r>
    </w:p>
    <w:p w14:paraId="6C5CF65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Odcinek próbny o długości </w:t>
      </w:r>
      <w:r w:rsidRPr="004D62F3">
        <w:rPr>
          <w:rFonts w:ascii="Times New Roman" w:hAnsi="Times New Roman"/>
          <w:szCs w:val="24"/>
          <w:lang w:eastAsia="x-none"/>
        </w:rPr>
        <w:t xml:space="preserve">min </w:t>
      </w:r>
      <w:smartTag w:uri="urn:schemas-microsoft-com:office:smarttags" w:element="metricconverter">
        <w:smartTagPr>
          <w:attr w:name="ProductID" w:val="50 m"/>
        </w:smartTagPr>
        <w:r w:rsidRPr="004D62F3">
          <w:rPr>
            <w:rFonts w:ascii="Times New Roman" w:hAnsi="Times New Roman"/>
            <w:szCs w:val="24"/>
            <w:lang w:val="x-none" w:eastAsia="x-none"/>
          </w:rPr>
          <w:t>50 m</w:t>
        </w:r>
      </w:smartTag>
      <w:r w:rsidRPr="004D62F3">
        <w:rPr>
          <w:rFonts w:ascii="Times New Roman" w:hAnsi="Times New Roman"/>
          <w:szCs w:val="24"/>
          <w:lang w:val="x-none" w:eastAsia="x-none"/>
        </w:rPr>
        <w:t xml:space="preserve"> powinien być wykonany przez wykonawcę w warunkach zbliżonych do warunków budowy w celu sprawdzenia sprzętu i uzyskiwanych parametrów technicznych robót.</w:t>
      </w:r>
    </w:p>
    <w:p w14:paraId="45637EF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Wykonawca może przystąpić do realizacji robót po zaakceptowaniu przez Inżyniera wyników z odcinka próbnego i ustalonej technologii zagęszczania. Właściwości wykonanej warstwy muszą być spełnione wg wymagań </w:t>
      </w:r>
      <w:r w:rsidRPr="004D62F3">
        <w:rPr>
          <w:rFonts w:ascii="Times New Roman" w:hAnsi="Times New Roman"/>
          <w:szCs w:val="24"/>
          <w:lang w:eastAsia="x-none"/>
        </w:rPr>
        <w:t xml:space="preserve">podanych w </w:t>
      </w:r>
      <w:r w:rsidRPr="004D62F3">
        <w:rPr>
          <w:rFonts w:ascii="Times New Roman" w:hAnsi="Times New Roman"/>
          <w:szCs w:val="24"/>
          <w:lang w:val="x-none" w:eastAsia="x-none"/>
        </w:rPr>
        <w:t xml:space="preserve">tabeli </w:t>
      </w:r>
      <w:r w:rsidRPr="004D62F3">
        <w:rPr>
          <w:rFonts w:ascii="Times New Roman" w:hAnsi="Times New Roman"/>
          <w:szCs w:val="24"/>
          <w:lang w:eastAsia="x-none"/>
        </w:rPr>
        <w:t xml:space="preserve">5 i </w:t>
      </w:r>
      <w:r w:rsidRPr="004D62F3">
        <w:rPr>
          <w:rFonts w:ascii="Times New Roman" w:hAnsi="Times New Roman"/>
          <w:szCs w:val="24"/>
          <w:lang w:val="x-none" w:eastAsia="x-none"/>
        </w:rPr>
        <w:t>7.</w:t>
      </w:r>
    </w:p>
    <w:p w14:paraId="150A79EA" w14:textId="77777777" w:rsidR="002A0C7A" w:rsidRPr="004D62F3" w:rsidRDefault="002A0C7A" w:rsidP="002A0C7A">
      <w:pPr>
        <w:jc w:val="both"/>
        <w:rPr>
          <w:rFonts w:ascii="Times New Roman" w:hAnsi="Times New Roman"/>
          <w:dstrike/>
          <w:szCs w:val="24"/>
          <w:lang w:eastAsia="x-none"/>
        </w:rPr>
      </w:pPr>
      <w:r w:rsidRPr="004D62F3">
        <w:rPr>
          <w:rFonts w:ascii="Times New Roman" w:hAnsi="Times New Roman"/>
          <w:szCs w:val="24"/>
          <w:lang w:val="x-none" w:eastAsia="x-none"/>
        </w:rPr>
        <w:t xml:space="preserve">Odchyłki zawartości składników mieszanki mineralno-asfaltowej względem zaprojektowanego składu muszą spełniać wymagania określone w p.6 niniejszej </w:t>
      </w:r>
      <w:r w:rsidR="004B2700" w:rsidRPr="004D62F3">
        <w:rPr>
          <w:rFonts w:ascii="Times New Roman" w:hAnsi="Times New Roman"/>
          <w:szCs w:val="24"/>
          <w:lang w:eastAsia="x-none"/>
        </w:rPr>
        <w:t>W</w:t>
      </w:r>
      <w:proofErr w:type="spellStart"/>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w:t>
      </w:r>
    </w:p>
    <w:p w14:paraId="4DF3B19E"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Jeżeli przewidziano konieczność wykonania odcinka próbnego to, co najmniej na 3 dni przed rozpoczęciem robót, Wykonawca wykona odcinek próbny w celu:</w:t>
      </w:r>
    </w:p>
    <w:p w14:paraId="18F1C94D" w14:textId="77777777" w:rsidR="002A0C7A" w:rsidRPr="004D62F3" w:rsidRDefault="002A0C7A" w:rsidP="002A0C7A">
      <w:pPr>
        <w:numPr>
          <w:ilvl w:val="0"/>
          <w:numId w:val="43"/>
        </w:numPr>
        <w:overflowPunct w:val="0"/>
        <w:autoSpaceDE w:val="0"/>
        <w:autoSpaceDN w:val="0"/>
        <w:adjustRightInd w:val="0"/>
        <w:ind w:left="0" w:firstLine="0"/>
        <w:jc w:val="both"/>
        <w:rPr>
          <w:rFonts w:ascii="Times New Roman" w:hAnsi="Times New Roman"/>
          <w:szCs w:val="24"/>
        </w:rPr>
      </w:pPr>
      <w:r w:rsidRPr="004D62F3">
        <w:rPr>
          <w:rFonts w:ascii="Times New Roman" w:hAnsi="Times New Roman"/>
          <w:szCs w:val="24"/>
        </w:rPr>
        <w:t>stwierdzenia czy użyty sprzęt jest właściwy,</w:t>
      </w:r>
    </w:p>
    <w:p w14:paraId="0EC44CB8" w14:textId="77777777" w:rsidR="002A0C7A" w:rsidRPr="004D62F3" w:rsidRDefault="002A0C7A" w:rsidP="002A0C7A">
      <w:pPr>
        <w:numPr>
          <w:ilvl w:val="0"/>
          <w:numId w:val="43"/>
        </w:numPr>
        <w:overflowPunct w:val="0"/>
        <w:autoSpaceDE w:val="0"/>
        <w:autoSpaceDN w:val="0"/>
        <w:adjustRightInd w:val="0"/>
        <w:ind w:left="284" w:hanging="284"/>
        <w:jc w:val="both"/>
        <w:rPr>
          <w:rFonts w:ascii="Times New Roman" w:hAnsi="Times New Roman"/>
          <w:szCs w:val="24"/>
        </w:rPr>
      </w:pPr>
      <w:r w:rsidRPr="004D62F3">
        <w:rPr>
          <w:rFonts w:ascii="Times New Roman" w:hAnsi="Times New Roman"/>
          <w:szCs w:val="24"/>
        </w:rPr>
        <w:t>określenia grubości warstwy mieszanki mineralno-asfaltowej przed zagęszczeniem, koniecznej do uzyskania wymaganej w dokumentacji projektowej grubości warstwy,</w:t>
      </w:r>
    </w:p>
    <w:p w14:paraId="1BBFD5BC" w14:textId="77777777" w:rsidR="002A0C7A" w:rsidRPr="004D62F3" w:rsidRDefault="002A0C7A" w:rsidP="002A0C7A">
      <w:pPr>
        <w:numPr>
          <w:ilvl w:val="0"/>
          <w:numId w:val="43"/>
        </w:numPr>
        <w:overflowPunct w:val="0"/>
        <w:autoSpaceDE w:val="0"/>
        <w:autoSpaceDN w:val="0"/>
        <w:adjustRightInd w:val="0"/>
        <w:ind w:left="0" w:firstLine="0"/>
        <w:jc w:val="both"/>
        <w:rPr>
          <w:rFonts w:ascii="Times New Roman" w:hAnsi="Times New Roman"/>
          <w:szCs w:val="24"/>
        </w:rPr>
      </w:pPr>
      <w:r w:rsidRPr="004D62F3">
        <w:rPr>
          <w:rFonts w:ascii="Times New Roman" w:hAnsi="Times New Roman"/>
          <w:szCs w:val="24"/>
        </w:rPr>
        <w:t>określenia potrzebnej ilości przejść walców dla uzyskania prawidłowego zagęszczenia warstwy.</w:t>
      </w:r>
    </w:p>
    <w:p w14:paraId="29774B30" w14:textId="77777777" w:rsidR="002A0C7A" w:rsidRPr="004D62F3" w:rsidRDefault="002A0C7A" w:rsidP="002A0C7A">
      <w:pPr>
        <w:jc w:val="both"/>
        <w:rPr>
          <w:rFonts w:ascii="Times New Roman" w:hAnsi="Times New Roman"/>
          <w:szCs w:val="24"/>
        </w:rPr>
      </w:pPr>
      <w:r w:rsidRPr="004D62F3">
        <w:rPr>
          <w:rFonts w:ascii="Times New Roman" w:hAnsi="Times New Roman"/>
          <w:szCs w:val="24"/>
        </w:rPr>
        <w:t>Do takiej próby Wykonawca użyje takich materiałów oraz sprzętu, jakie będą stosowane do wykonania warstwy nawierzchni.</w:t>
      </w:r>
    </w:p>
    <w:p w14:paraId="608C4BA0"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Odcinek próbny powinien być zlokalizowany w miejscu wskazanym przez Wykonawcę i zatwierdzonym przez Inżyniera.</w:t>
      </w:r>
    </w:p>
    <w:p w14:paraId="013E1524" w14:textId="77777777" w:rsidR="002A0C7A" w:rsidRDefault="002A0C7A" w:rsidP="002A0C7A">
      <w:pPr>
        <w:numPr>
          <w:ilvl w:val="12"/>
          <w:numId w:val="0"/>
        </w:numPr>
        <w:jc w:val="both"/>
        <w:rPr>
          <w:rFonts w:ascii="Times New Roman" w:hAnsi="Times New Roman"/>
          <w:szCs w:val="24"/>
        </w:rPr>
      </w:pPr>
      <w:r w:rsidRPr="004D62F3">
        <w:rPr>
          <w:rFonts w:ascii="Times New Roman" w:hAnsi="Times New Roman"/>
          <w:szCs w:val="24"/>
        </w:rPr>
        <w:t>Wykonawca może przystąpić do wykonywania warstwy nawierzchni po zaakceptowaniu odcinka próbnego przez Inżyniera.</w:t>
      </w:r>
    </w:p>
    <w:p w14:paraId="45BDBBA7" w14:textId="77777777" w:rsidR="00DF4C5E" w:rsidRPr="004D62F3" w:rsidRDefault="00DF4C5E" w:rsidP="002A0C7A">
      <w:pPr>
        <w:numPr>
          <w:ilvl w:val="12"/>
          <w:numId w:val="0"/>
        </w:numPr>
        <w:jc w:val="both"/>
        <w:rPr>
          <w:rFonts w:ascii="Times New Roman" w:hAnsi="Times New Roman"/>
          <w:szCs w:val="24"/>
        </w:rPr>
      </w:pPr>
    </w:p>
    <w:p w14:paraId="1AD4CAA4"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5.7. Wbudowywanie mieszanki mineralno-asfaltowej i zagęszczanie</w:t>
      </w:r>
    </w:p>
    <w:p w14:paraId="706EB3C4"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Mieszanka mineralno-asfaltowa powinna być wbudowywana rozkładarką wyposażoną w układ automatycznego sterowania grubością warstwy i utrzymywania niwelety zgodnie z Dokumentacją Projektową. W miejscach niedostępnych dla sprzętu dopuszcza się wbudowywanie ręczne.</w:t>
      </w:r>
    </w:p>
    <w:p w14:paraId="61F35D43"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Rozkładarka powinna poruszać się ze stałą prędkością i bez zbędnych </w:t>
      </w:r>
      <w:proofErr w:type="spellStart"/>
      <w:r w:rsidRPr="004D62F3">
        <w:rPr>
          <w:rFonts w:ascii="Times New Roman" w:hAnsi="Times New Roman"/>
          <w:szCs w:val="24"/>
          <w:lang w:val="x-none" w:eastAsia="x-none"/>
        </w:rPr>
        <w:t>zatrzymywań</w:t>
      </w:r>
      <w:proofErr w:type="spellEnd"/>
      <w:r w:rsidRPr="004D62F3">
        <w:rPr>
          <w:rFonts w:ascii="Times New Roman" w:hAnsi="Times New Roman"/>
          <w:szCs w:val="24"/>
          <w:lang w:val="x-none" w:eastAsia="x-none"/>
        </w:rPr>
        <w:t xml:space="preserve"> (np. w oczekiwaniu na kolejny samochód z gorącą mieszanką).</w:t>
      </w:r>
    </w:p>
    <w:p w14:paraId="504DC54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Grubość wykonywanej warstwy powinna być sprawdzana, co </w:t>
      </w:r>
      <w:smartTag w:uri="urn:schemas-microsoft-com:office:smarttags" w:element="metricconverter">
        <w:smartTagPr>
          <w:attr w:name="ProductID" w:val="25 m"/>
        </w:smartTagPr>
        <w:r w:rsidRPr="004D62F3">
          <w:rPr>
            <w:rFonts w:ascii="Times New Roman" w:hAnsi="Times New Roman"/>
            <w:szCs w:val="24"/>
            <w:lang w:val="x-none" w:eastAsia="x-none"/>
          </w:rPr>
          <w:t>25 m</w:t>
        </w:r>
      </w:smartTag>
      <w:r w:rsidRPr="004D62F3">
        <w:rPr>
          <w:rFonts w:ascii="Times New Roman" w:hAnsi="Times New Roman"/>
          <w:szCs w:val="24"/>
          <w:lang w:val="x-none" w:eastAsia="x-none"/>
        </w:rPr>
        <w:t>, w co najmniej trzech miejscach (w osi i przy brzegach warstwy).</w:t>
      </w:r>
    </w:p>
    <w:p w14:paraId="529725B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Warstwy powinny być równomiernie zagęszczone ciężkimi walcami drogowymi. Należy stosować walce drogowe stalowe gładkie z możliwością wibracji, oscylacji lub walce ogumione.</w:t>
      </w:r>
    </w:p>
    <w:p w14:paraId="0B8FACCA"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Temperatura wbudowywanej mieszanki nie powinna być niższa od temperatury minimalnej podanej w pkt. 5.3.</w:t>
      </w:r>
    </w:p>
    <w:p w14:paraId="21E46EC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Złącza w podbudowie powinny być jednorodne i szczelne.</w:t>
      </w:r>
    </w:p>
    <w:p w14:paraId="537B181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Złącza podłużnego nie należy umiejscawiać w śladach kół. Należy unikać umiejscawiania złączy w obszarze poziomego oznakowania jezdni.</w:t>
      </w:r>
    </w:p>
    <w:p w14:paraId="34573877"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Złącza podłużne między pasami kolejnych warstw technologicznych należy przesuwać względem siebie, o co najmniej </w:t>
      </w:r>
      <w:smartTag w:uri="urn:schemas-microsoft-com:office:smarttags" w:element="metricconverter">
        <w:smartTagPr>
          <w:attr w:name="ProductID" w:val="15 cm"/>
        </w:smartTagPr>
        <w:r w:rsidRPr="004D62F3">
          <w:rPr>
            <w:rFonts w:ascii="Times New Roman" w:hAnsi="Times New Roman"/>
            <w:szCs w:val="24"/>
            <w:lang w:val="x-none" w:eastAsia="x-none"/>
          </w:rPr>
          <w:t>15 cm</w:t>
        </w:r>
      </w:smartTag>
      <w:r w:rsidRPr="004D62F3">
        <w:rPr>
          <w:rFonts w:ascii="Times New Roman" w:hAnsi="Times New Roman"/>
          <w:szCs w:val="24"/>
          <w:lang w:val="x-none" w:eastAsia="x-none"/>
        </w:rPr>
        <w:t xml:space="preserve"> w kierunku poprzecznym do osi jezdni.</w:t>
      </w:r>
    </w:p>
    <w:p w14:paraId="111E037A"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Złącza poprzeczne między działkami roboczymi układanych pasów kolejnych warstw technologicznych należy przesunąć względem siebie, o co najmniej </w:t>
      </w:r>
      <w:smartTag w:uri="urn:schemas-microsoft-com:office:smarttags" w:element="metricconverter">
        <w:smartTagPr>
          <w:attr w:name="ProductID" w:val="2 m"/>
        </w:smartTagPr>
        <w:r w:rsidRPr="004D62F3">
          <w:rPr>
            <w:rFonts w:ascii="Times New Roman" w:hAnsi="Times New Roman"/>
            <w:szCs w:val="24"/>
            <w:lang w:val="x-none" w:eastAsia="x-none"/>
          </w:rPr>
          <w:t>2 m</w:t>
        </w:r>
      </w:smartTag>
      <w:r w:rsidRPr="004D62F3">
        <w:rPr>
          <w:rFonts w:ascii="Times New Roman" w:hAnsi="Times New Roman"/>
          <w:szCs w:val="24"/>
          <w:lang w:val="x-none" w:eastAsia="x-none"/>
        </w:rPr>
        <w:t xml:space="preserve"> w kierunku podłużnym do osi jezdni.</w:t>
      </w:r>
    </w:p>
    <w:p w14:paraId="4778156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lastRenderedPageBreak/>
        <w:t>Wcześniej wykonany pas warstwy technologicznej powinien mieć wyprofilowaną krawędź, równomiernie zagęszczoną, bez pęknięć. Krawędź ta nie może być pionowa, lecz powinna być skośna. Przygotowanie krawędzi polega na odcięciu wąskiego pasa wzdłuż krawędzi ciepłej warstwy.</w:t>
      </w:r>
    </w:p>
    <w:p w14:paraId="64DA894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 wypadku warstw nawierzchni z mieszanki wałowanej bez urządzeń ograniczających ją (np. krawężników) krawędziom należy nadać spadki o nachyleniu nie większym niż 2:1, a za pomocą odpowiednich środków technicznych (np. zamontowanych na walcu drogowym elementów wykańczających) wykonać krawędzie w linii prostej i docisnąć równomiernie na całej długości.</w:t>
      </w:r>
    </w:p>
    <w:p w14:paraId="2ED0653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Po wykonaniu nawierzchni asfaltowej o jednostronnym nachyleniu jezdni należy uszczelnić krawędź położoną wyżej, a w strefie zmiany przechyłki – obie krawędzie. W tym celu boczną powierzchnię krawędzi należy pokryć gorącym lepiszczem w ilości 4,0 kg/m</w:t>
      </w:r>
      <w:r w:rsidRPr="004D62F3">
        <w:rPr>
          <w:rFonts w:ascii="Times New Roman" w:hAnsi="Times New Roman"/>
          <w:szCs w:val="24"/>
          <w:vertAlign w:val="superscript"/>
          <w:lang w:val="x-none" w:eastAsia="x-none"/>
        </w:rPr>
        <w:t>2</w:t>
      </w:r>
      <w:r w:rsidRPr="004D62F3">
        <w:rPr>
          <w:rFonts w:ascii="Times New Roman" w:hAnsi="Times New Roman"/>
          <w:szCs w:val="24"/>
          <w:lang w:val="x-none" w:eastAsia="x-none"/>
        </w:rPr>
        <w:t>. Lepiszcze powinno być naniesione odpowiednio szybko tak, aby krawędzie nie uległy zabrudzeniu. Niżej położona krawędź (z wyjątkiem strefy zmiany przechyłki) powinna zostać nieuszczelniona.</w:t>
      </w:r>
    </w:p>
    <w:p w14:paraId="0BC7F0AF"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Krawędź kolejnych warstw może być uszczelniona jednocześnie, jeżeli kolejne warstwy układane są bezpośrednio jedna po drugiej oraz jeżeli zabezpieczy się krawędzie przed zanieczyszczeniem.</w:t>
      </w:r>
    </w:p>
    <w:p w14:paraId="10692D2A" w14:textId="77777777" w:rsidR="002A0C7A" w:rsidRPr="004D62F3" w:rsidRDefault="002A0C7A" w:rsidP="002A0C7A">
      <w:pPr>
        <w:jc w:val="both"/>
        <w:rPr>
          <w:rFonts w:ascii="Times New Roman" w:hAnsi="Times New Roman"/>
          <w:szCs w:val="24"/>
          <w:lang w:eastAsia="x-none"/>
        </w:rPr>
      </w:pPr>
      <w:r w:rsidRPr="004D62F3">
        <w:rPr>
          <w:rFonts w:ascii="Times New Roman" w:hAnsi="Times New Roman"/>
          <w:szCs w:val="24"/>
          <w:lang w:val="x-none" w:eastAsia="x-none"/>
        </w:rPr>
        <w:t xml:space="preserve">Jeżeli kolejno układane warstwy są uszczelniane odrębnie, to przylegającą powierzchnię odsadzki danej warstwy należy również uszczelnić na szerokości co najmniej </w:t>
      </w:r>
      <w:smartTag w:uri="urn:schemas-microsoft-com:office:smarttags" w:element="metricconverter">
        <w:smartTagPr>
          <w:attr w:name="ProductID" w:val="10 cm"/>
        </w:smartTagPr>
        <w:r w:rsidRPr="004D62F3">
          <w:rPr>
            <w:rFonts w:ascii="Times New Roman" w:hAnsi="Times New Roman"/>
            <w:szCs w:val="24"/>
            <w:lang w:val="x-none" w:eastAsia="x-none"/>
          </w:rPr>
          <w:t>10 cm</w:t>
        </w:r>
      </w:smartTag>
      <w:r w:rsidRPr="004D62F3">
        <w:rPr>
          <w:rFonts w:ascii="Times New Roman" w:hAnsi="Times New Roman"/>
          <w:szCs w:val="24"/>
          <w:lang w:val="x-none" w:eastAsia="x-none"/>
        </w:rPr>
        <w:t>.</w:t>
      </w:r>
    </w:p>
    <w:p w14:paraId="2DF65197" w14:textId="77777777" w:rsidR="002A0C7A" w:rsidRPr="004D62F3" w:rsidRDefault="002A0C7A" w:rsidP="002A0C7A">
      <w:pPr>
        <w:jc w:val="both"/>
        <w:rPr>
          <w:rFonts w:ascii="Times New Roman" w:hAnsi="Times New Roman"/>
          <w:szCs w:val="24"/>
          <w:lang w:eastAsia="x-none"/>
        </w:rPr>
      </w:pPr>
      <w:r w:rsidRPr="004D62F3">
        <w:rPr>
          <w:rFonts w:ascii="Times New Roman" w:hAnsi="Times New Roman"/>
          <w:szCs w:val="24"/>
          <w:lang w:eastAsia="x-none"/>
        </w:rPr>
        <w:t>Warstwy o grubości 18 cm należy układać w dwóch p</w:t>
      </w:r>
      <w:r w:rsidR="00BF5CEF">
        <w:rPr>
          <w:rFonts w:ascii="Times New Roman" w:hAnsi="Times New Roman"/>
          <w:szCs w:val="24"/>
          <w:lang w:eastAsia="x-none"/>
        </w:rPr>
        <w:t>rzejściach po 9 cm każda, metodą</w:t>
      </w:r>
      <w:r w:rsidRPr="004D62F3">
        <w:rPr>
          <w:rFonts w:ascii="Times New Roman" w:hAnsi="Times New Roman"/>
          <w:szCs w:val="24"/>
          <w:lang w:eastAsia="x-none"/>
        </w:rPr>
        <w:t xml:space="preserve"> gorące na </w:t>
      </w:r>
      <w:r w:rsidR="00BF5CEF" w:rsidRPr="004D62F3">
        <w:rPr>
          <w:rFonts w:ascii="Times New Roman" w:hAnsi="Times New Roman"/>
          <w:szCs w:val="24"/>
          <w:lang w:eastAsia="x-none"/>
        </w:rPr>
        <w:t>gorące</w:t>
      </w:r>
      <w:r w:rsidRPr="004D62F3">
        <w:rPr>
          <w:rFonts w:ascii="Times New Roman" w:hAnsi="Times New Roman"/>
          <w:szCs w:val="24"/>
          <w:lang w:eastAsia="x-none"/>
        </w:rPr>
        <w:t xml:space="preserve">, bez dodatkowego </w:t>
      </w:r>
      <w:r w:rsidR="00BF5CEF">
        <w:rPr>
          <w:rFonts w:ascii="Times New Roman" w:hAnsi="Times New Roman"/>
          <w:szCs w:val="24"/>
          <w:lang w:eastAsia="x-none"/>
        </w:rPr>
        <w:t>skrapiania</w:t>
      </w:r>
      <w:r w:rsidRPr="004D62F3">
        <w:rPr>
          <w:rFonts w:ascii="Times New Roman" w:hAnsi="Times New Roman"/>
          <w:szCs w:val="24"/>
          <w:lang w:eastAsia="x-none"/>
        </w:rPr>
        <w:t xml:space="preserve">. </w:t>
      </w:r>
    </w:p>
    <w:p w14:paraId="5DA4E39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Właściwości warstwy z mieszanki mineralno-asfaltowej powinny spełniać wymagania tabeli 7.</w:t>
      </w:r>
    </w:p>
    <w:p w14:paraId="5E91CDF6" w14:textId="77777777" w:rsidR="00CD74C6" w:rsidRDefault="00CD74C6" w:rsidP="002A0C7A">
      <w:pPr>
        <w:keepNext/>
        <w:jc w:val="both"/>
        <w:rPr>
          <w:rFonts w:ascii="Times New Roman" w:hAnsi="Times New Roman"/>
          <w:b/>
          <w:szCs w:val="24"/>
          <w:lang w:val="x-none" w:eastAsia="x-none"/>
        </w:rPr>
      </w:pPr>
    </w:p>
    <w:p w14:paraId="19BB5074" w14:textId="77777777" w:rsidR="002A0C7A" w:rsidRDefault="002A0C7A" w:rsidP="002A0C7A">
      <w:pPr>
        <w:keepNext/>
        <w:jc w:val="both"/>
        <w:rPr>
          <w:rFonts w:ascii="Times New Roman" w:hAnsi="Times New Roman"/>
          <w:szCs w:val="24"/>
          <w:lang w:val="x-none" w:eastAsia="x-none"/>
        </w:rPr>
      </w:pPr>
      <w:r w:rsidRPr="004D62F3">
        <w:rPr>
          <w:rFonts w:ascii="Times New Roman" w:hAnsi="Times New Roman"/>
          <w:b/>
          <w:szCs w:val="24"/>
          <w:lang w:val="x-none" w:eastAsia="x-none"/>
        </w:rPr>
        <w:t>Tabela 7</w:t>
      </w:r>
      <w:r w:rsidRPr="004D62F3">
        <w:rPr>
          <w:rFonts w:ascii="Times New Roman" w:hAnsi="Times New Roman"/>
          <w:szCs w:val="24"/>
          <w:lang w:val="x-none" w:eastAsia="x-none"/>
        </w:rPr>
        <w:t>. Właściwości warstwy z mieszanki mineralno-bitumicznej</w:t>
      </w:r>
    </w:p>
    <w:p w14:paraId="420A21A5" w14:textId="77777777" w:rsidR="00C53F38" w:rsidRPr="004D62F3" w:rsidRDefault="00C53F38" w:rsidP="002A0C7A">
      <w:pPr>
        <w:keepNext/>
        <w:jc w:val="both"/>
        <w:rPr>
          <w:rFonts w:ascii="Times New Roman" w:hAnsi="Times New Roman"/>
          <w:szCs w:val="24"/>
          <w:lang w:val="x-none" w:eastAsia="x-none"/>
        </w:rPr>
      </w:pPr>
    </w:p>
    <w:tbl>
      <w:tblPr>
        <w:tblW w:w="7086" w:type="dxa"/>
        <w:tblInd w:w="9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68"/>
        <w:gridCol w:w="2409"/>
        <w:gridCol w:w="2409"/>
      </w:tblGrid>
      <w:tr w:rsidR="002A0C7A" w:rsidRPr="004D62F3" w14:paraId="269BD61C" w14:textId="77777777" w:rsidTr="002A0C7A">
        <w:trPr>
          <w:cantSplit/>
          <w:trHeight w:val="476"/>
        </w:trPr>
        <w:tc>
          <w:tcPr>
            <w:tcW w:w="2268" w:type="dxa"/>
            <w:vAlign w:val="center"/>
          </w:tcPr>
          <w:p w14:paraId="19B996ED"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Typ i wymiar mieszanki, przeznaczenie</w:t>
            </w:r>
          </w:p>
        </w:tc>
        <w:tc>
          <w:tcPr>
            <w:tcW w:w="2409" w:type="dxa"/>
            <w:vAlign w:val="center"/>
          </w:tcPr>
          <w:p w14:paraId="7FDFCFB8"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Wskaźnik zagęszczenia</w:t>
            </w:r>
          </w:p>
          <w:p w14:paraId="4830CCF0"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t>
            </w:r>
          </w:p>
        </w:tc>
        <w:tc>
          <w:tcPr>
            <w:tcW w:w="2409" w:type="dxa"/>
            <w:vAlign w:val="center"/>
          </w:tcPr>
          <w:p w14:paraId="1333003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Zawartość wolnych przestrzeni w warstwie</w:t>
            </w:r>
            <w:r w:rsidRPr="004D62F3">
              <w:rPr>
                <w:rFonts w:ascii="Times New Roman" w:hAnsi="Times New Roman"/>
                <w:sz w:val="22"/>
                <w:szCs w:val="22"/>
              </w:rPr>
              <w:br/>
              <w:t>[% (v/v)]</w:t>
            </w:r>
          </w:p>
        </w:tc>
      </w:tr>
      <w:tr w:rsidR="002A0C7A" w:rsidRPr="004D62F3" w14:paraId="5197709C" w14:textId="77777777" w:rsidTr="002A0C7A">
        <w:trPr>
          <w:cantSplit/>
          <w:trHeight w:val="230"/>
        </w:trPr>
        <w:tc>
          <w:tcPr>
            <w:tcW w:w="2268" w:type="dxa"/>
            <w:vAlign w:val="center"/>
          </w:tcPr>
          <w:p w14:paraId="4371B661" w14:textId="77777777" w:rsidR="002A0C7A" w:rsidRPr="00F969D0" w:rsidRDefault="002A0C7A" w:rsidP="002A0C7A">
            <w:pPr>
              <w:jc w:val="center"/>
              <w:rPr>
                <w:rFonts w:ascii="Times New Roman" w:hAnsi="Times New Roman"/>
                <w:sz w:val="22"/>
                <w:szCs w:val="22"/>
              </w:rPr>
            </w:pPr>
            <w:r w:rsidRPr="00F969D0">
              <w:rPr>
                <w:rFonts w:ascii="Times New Roman" w:hAnsi="Times New Roman"/>
                <w:sz w:val="22"/>
                <w:szCs w:val="22"/>
              </w:rPr>
              <w:t>AC WMS 16</w:t>
            </w:r>
          </w:p>
        </w:tc>
        <w:tc>
          <w:tcPr>
            <w:tcW w:w="2409" w:type="dxa"/>
            <w:vAlign w:val="center"/>
          </w:tcPr>
          <w:p w14:paraId="7C6E88A4" w14:textId="77777777" w:rsidR="002A0C7A" w:rsidRPr="00712949" w:rsidRDefault="002A0C7A" w:rsidP="002A0C7A">
            <w:pPr>
              <w:jc w:val="center"/>
              <w:rPr>
                <w:rFonts w:ascii="Times New Roman" w:hAnsi="Times New Roman"/>
                <w:sz w:val="22"/>
                <w:szCs w:val="22"/>
              </w:rPr>
            </w:pPr>
            <w:r w:rsidRPr="00712949">
              <w:rPr>
                <w:rFonts w:ascii="Times New Roman" w:hAnsi="Times New Roman"/>
                <w:sz w:val="22"/>
                <w:szCs w:val="22"/>
              </w:rPr>
              <w:t>≥ 98</w:t>
            </w:r>
          </w:p>
        </w:tc>
        <w:tc>
          <w:tcPr>
            <w:tcW w:w="2409" w:type="dxa"/>
            <w:vAlign w:val="center"/>
          </w:tcPr>
          <w:p w14:paraId="377D00E0" w14:textId="1B8CD437" w:rsidR="002A0C7A" w:rsidRPr="004D62F3" w:rsidRDefault="001F5CA9" w:rsidP="00D74AD1">
            <w:pPr>
              <w:jc w:val="center"/>
              <w:rPr>
                <w:rFonts w:ascii="Times New Roman" w:hAnsi="Times New Roman"/>
                <w:sz w:val="22"/>
                <w:szCs w:val="22"/>
              </w:rPr>
            </w:pPr>
            <w:r w:rsidRPr="00712949">
              <w:rPr>
                <w:rFonts w:ascii="Times New Roman" w:hAnsi="Times New Roman"/>
                <w:sz w:val="22"/>
                <w:szCs w:val="22"/>
              </w:rPr>
              <w:t>2,0-</w:t>
            </w:r>
            <w:r w:rsidR="0025193D">
              <w:rPr>
                <w:rFonts w:ascii="Times New Roman" w:hAnsi="Times New Roman"/>
                <w:sz w:val="22"/>
                <w:szCs w:val="22"/>
              </w:rPr>
              <w:t>5</w:t>
            </w:r>
            <w:r w:rsidRPr="00712949">
              <w:rPr>
                <w:rFonts w:ascii="Times New Roman" w:hAnsi="Times New Roman"/>
                <w:sz w:val="22"/>
                <w:szCs w:val="22"/>
              </w:rPr>
              <w:t>,0</w:t>
            </w:r>
          </w:p>
        </w:tc>
      </w:tr>
      <w:tr w:rsidR="002A0C7A" w:rsidRPr="004D62F3" w14:paraId="30B28A2B" w14:textId="77777777" w:rsidTr="002A0C7A">
        <w:trPr>
          <w:cantSplit/>
          <w:trHeight w:val="230"/>
        </w:trPr>
        <w:tc>
          <w:tcPr>
            <w:tcW w:w="2268" w:type="dxa"/>
            <w:vAlign w:val="center"/>
          </w:tcPr>
          <w:p w14:paraId="39C7E557" w14:textId="77777777" w:rsidR="002A0C7A" w:rsidRPr="004D62F3" w:rsidRDefault="002A0C7A" w:rsidP="00E350E7">
            <w:pPr>
              <w:jc w:val="center"/>
              <w:rPr>
                <w:rFonts w:ascii="Times New Roman" w:hAnsi="Times New Roman"/>
                <w:sz w:val="22"/>
                <w:szCs w:val="22"/>
              </w:rPr>
            </w:pPr>
            <w:r w:rsidRPr="004D62F3">
              <w:rPr>
                <w:rFonts w:ascii="Times New Roman" w:hAnsi="Times New Roman"/>
                <w:sz w:val="22"/>
                <w:szCs w:val="22"/>
              </w:rPr>
              <w:t xml:space="preserve">AC </w:t>
            </w:r>
            <w:r w:rsidR="00E350E7">
              <w:rPr>
                <w:rFonts w:ascii="Times New Roman" w:hAnsi="Times New Roman"/>
                <w:sz w:val="22"/>
                <w:szCs w:val="22"/>
              </w:rPr>
              <w:t>16</w:t>
            </w:r>
            <w:r w:rsidRPr="004D62F3">
              <w:rPr>
                <w:rFonts w:ascii="Times New Roman" w:hAnsi="Times New Roman"/>
                <w:sz w:val="22"/>
                <w:szCs w:val="22"/>
              </w:rPr>
              <w:t xml:space="preserve"> P (KR </w:t>
            </w:r>
            <w:r w:rsidR="00E350E7">
              <w:rPr>
                <w:rFonts w:ascii="Times New Roman" w:hAnsi="Times New Roman"/>
                <w:sz w:val="22"/>
                <w:szCs w:val="22"/>
              </w:rPr>
              <w:t>1-2</w:t>
            </w:r>
            <w:r w:rsidRPr="004D62F3">
              <w:rPr>
                <w:rFonts w:ascii="Times New Roman" w:hAnsi="Times New Roman"/>
                <w:sz w:val="22"/>
                <w:szCs w:val="22"/>
              </w:rPr>
              <w:t>)</w:t>
            </w:r>
          </w:p>
        </w:tc>
        <w:tc>
          <w:tcPr>
            <w:tcW w:w="2409" w:type="dxa"/>
            <w:vAlign w:val="center"/>
          </w:tcPr>
          <w:p w14:paraId="44B61E2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98</w:t>
            </w:r>
          </w:p>
        </w:tc>
        <w:tc>
          <w:tcPr>
            <w:tcW w:w="2409" w:type="dxa"/>
            <w:vAlign w:val="center"/>
          </w:tcPr>
          <w:p w14:paraId="19B0DA47" w14:textId="77777777" w:rsidR="002A0C7A" w:rsidRPr="004D62F3" w:rsidRDefault="001F5CA9" w:rsidP="002A0C7A">
            <w:pPr>
              <w:jc w:val="center"/>
              <w:rPr>
                <w:rFonts w:ascii="Times New Roman" w:hAnsi="Times New Roman"/>
                <w:sz w:val="22"/>
                <w:szCs w:val="22"/>
              </w:rPr>
            </w:pPr>
            <w:r>
              <w:rPr>
                <w:rFonts w:ascii="Times New Roman" w:hAnsi="Times New Roman"/>
                <w:sz w:val="22"/>
                <w:szCs w:val="22"/>
              </w:rPr>
              <w:t>3,0-8,0</w:t>
            </w:r>
          </w:p>
        </w:tc>
      </w:tr>
      <w:tr w:rsidR="00587B4B" w:rsidRPr="004D62F3" w14:paraId="49FB3B75" w14:textId="77777777" w:rsidTr="002A0C7A">
        <w:trPr>
          <w:cantSplit/>
          <w:trHeight w:val="230"/>
        </w:trPr>
        <w:tc>
          <w:tcPr>
            <w:tcW w:w="2268" w:type="dxa"/>
            <w:vAlign w:val="center"/>
          </w:tcPr>
          <w:p w14:paraId="4C6B6C30" w14:textId="77777777" w:rsidR="00587B4B" w:rsidRPr="004D62F3" w:rsidRDefault="001D7977" w:rsidP="00264A43">
            <w:pPr>
              <w:jc w:val="center"/>
              <w:rPr>
                <w:rFonts w:ascii="Times New Roman" w:hAnsi="Times New Roman"/>
                <w:sz w:val="22"/>
                <w:szCs w:val="22"/>
              </w:rPr>
            </w:pPr>
            <w:r w:rsidRPr="004D62F3">
              <w:rPr>
                <w:rFonts w:ascii="Times New Roman" w:hAnsi="Times New Roman"/>
                <w:sz w:val="22"/>
                <w:szCs w:val="22"/>
              </w:rPr>
              <w:t xml:space="preserve">AC 22 P (KR </w:t>
            </w:r>
            <w:r w:rsidR="00264A43">
              <w:rPr>
                <w:rFonts w:ascii="Times New Roman" w:hAnsi="Times New Roman"/>
                <w:sz w:val="22"/>
                <w:szCs w:val="22"/>
              </w:rPr>
              <w:t>1-</w:t>
            </w:r>
            <w:r w:rsidRPr="004D62F3">
              <w:rPr>
                <w:rFonts w:ascii="Times New Roman" w:hAnsi="Times New Roman"/>
                <w:sz w:val="22"/>
                <w:szCs w:val="22"/>
              </w:rPr>
              <w:t>2)</w:t>
            </w:r>
          </w:p>
        </w:tc>
        <w:tc>
          <w:tcPr>
            <w:tcW w:w="2409" w:type="dxa"/>
            <w:vAlign w:val="center"/>
          </w:tcPr>
          <w:p w14:paraId="50223BBD" w14:textId="77777777" w:rsidR="00587B4B" w:rsidRPr="004D62F3" w:rsidRDefault="001D7977" w:rsidP="002A0C7A">
            <w:pPr>
              <w:jc w:val="center"/>
              <w:rPr>
                <w:rFonts w:ascii="Times New Roman" w:hAnsi="Times New Roman"/>
                <w:sz w:val="22"/>
                <w:szCs w:val="22"/>
              </w:rPr>
            </w:pPr>
            <w:r w:rsidRPr="004D62F3">
              <w:rPr>
                <w:rFonts w:ascii="Times New Roman" w:hAnsi="Times New Roman"/>
                <w:sz w:val="22"/>
                <w:szCs w:val="22"/>
              </w:rPr>
              <w:t>≥ 98</w:t>
            </w:r>
          </w:p>
        </w:tc>
        <w:tc>
          <w:tcPr>
            <w:tcW w:w="2409" w:type="dxa"/>
            <w:vAlign w:val="center"/>
          </w:tcPr>
          <w:p w14:paraId="4C5A9461" w14:textId="77777777" w:rsidR="00587B4B" w:rsidRDefault="001F5CA9" w:rsidP="001F5CA9">
            <w:pPr>
              <w:jc w:val="center"/>
              <w:rPr>
                <w:rFonts w:ascii="Times New Roman" w:hAnsi="Times New Roman"/>
                <w:sz w:val="22"/>
                <w:szCs w:val="22"/>
              </w:rPr>
            </w:pPr>
            <w:r>
              <w:rPr>
                <w:rFonts w:ascii="Times New Roman" w:hAnsi="Times New Roman"/>
                <w:sz w:val="22"/>
                <w:szCs w:val="22"/>
              </w:rPr>
              <w:t>3,0-8,0</w:t>
            </w:r>
          </w:p>
        </w:tc>
      </w:tr>
      <w:tr w:rsidR="002A0C7A" w:rsidRPr="004D62F3" w14:paraId="6A7D1664" w14:textId="77777777" w:rsidTr="002A0C7A">
        <w:trPr>
          <w:cantSplit/>
          <w:trHeight w:val="230"/>
        </w:trPr>
        <w:tc>
          <w:tcPr>
            <w:tcW w:w="2268" w:type="dxa"/>
            <w:vAlign w:val="center"/>
          </w:tcPr>
          <w:p w14:paraId="4624D8C3" w14:textId="77777777" w:rsidR="002A0C7A" w:rsidRPr="004D62F3" w:rsidRDefault="002A0C7A" w:rsidP="00E350E7">
            <w:pPr>
              <w:jc w:val="center"/>
              <w:rPr>
                <w:rFonts w:ascii="Times New Roman" w:hAnsi="Times New Roman"/>
                <w:sz w:val="22"/>
                <w:szCs w:val="22"/>
              </w:rPr>
            </w:pPr>
            <w:r w:rsidRPr="004D62F3">
              <w:rPr>
                <w:rFonts w:ascii="Times New Roman" w:hAnsi="Times New Roman"/>
                <w:sz w:val="22"/>
                <w:szCs w:val="22"/>
              </w:rPr>
              <w:t xml:space="preserve">AC </w:t>
            </w:r>
            <w:r w:rsidR="00E350E7">
              <w:rPr>
                <w:rFonts w:ascii="Times New Roman" w:hAnsi="Times New Roman"/>
                <w:sz w:val="22"/>
                <w:szCs w:val="22"/>
              </w:rPr>
              <w:t>16</w:t>
            </w:r>
            <w:r w:rsidRPr="004D62F3">
              <w:rPr>
                <w:rFonts w:ascii="Times New Roman" w:hAnsi="Times New Roman"/>
                <w:sz w:val="22"/>
                <w:szCs w:val="22"/>
              </w:rPr>
              <w:t xml:space="preserve"> P (KR </w:t>
            </w:r>
            <w:r w:rsidR="00E350E7">
              <w:rPr>
                <w:rFonts w:ascii="Times New Roman" w:hAnsi="Times New Roman"/>
                <w:sz w:val="22"/>
                <w:szCs w:val="22"/>
              </w:rPr>
              <w:t>3-</w:t>
            </w:r>
            <w:r w:rsidRPr="004D62F3">
              <w:rPr>
                <w:rFonts w:ascii="Times New Roman" w:hAnsi="Times New Roman"/>
                <w:sz w:val="22"/>
                <w:szCs w:val="22"/>
              </w:rPr>
              <w:t>6)</w:t>
            </w:r>
          </w:p>
        </w:tc>
        <w:tc>
          <w:tcPr>
            <w:tcW w:w="2409" w:type="dxa"/>
            <w:vAlign w:val="center"/>
          </w:tcPr>
          <w:p w14:paraId="0E9C81D7"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 98</w:t>
            </w:r>
          </w:p>
        </w:tc>
        <w:tc>
          <w:tcPr>
            <w:tcW w:w="2409" w:type="dxa"/>
            <w:vAlign w:val="center"/>
          </w:tcPr>
          <w:p w14:paraId="252DD625" w14:textId="77777777" w:rsidR="002A0C7A" w:rsidRPr="004D62F3" w:rsidRDefault="001F5CA9" w:rsidP="002A0C7A">
            <w:pPr>
              <w:jc w:val="center"/>
              <w:rPr>
                <w:rFonts w:ascii="Times New Roman" w:hAnsi="Times New Roman"/>
                <w:sz w:val="22"/>
                <w:szCs w:val="22"/>
              </w:rPr>
            </w:pPr>
            <w:r>
              <w:rPr>
                <w:rFonts w:ascii="Times New Roman" w:hAnsi="Times New Roman"/>
                <w:sz w:val="22"/>
                <w:szCs w:val="22"/>
              </w:rPr>
              <w:t>4,0-8,0</w:t>
            </w:r>
          </w:p>
        </w:tc>
      </w:tr>
      <w:tr w:rsidR="00587B4B" w:rsidRPr="004D62F3" w14:paraId="429F6103" w14:textId="77777777" w:rsidTr="002A0C7A">
        <w:trPr>
          <w:cantSplit/>
          <w:trHeight w:val="230"/>
        </w:trPr>
        <w:tc>
          <w:tcPr>
            <w:tcW w:w="2268" w:type="dxa"/>
            <w:vAlign w:val="center"/>
          </w:tcPr>
          <w:p w14:paraId="5BD0E912" w14:textId="77777777" w:rsidR="00587B4B" w:rsidRPr="004D62F3" w:rsidRDefault="00264A43" w:rsidP="00E350E7">
            <w:pPr>
              <w:jc w:val="center"/>
              <w:rPr>
                <w:rFonts w:ascii="Times New Roman" w:hAnsi="Times New Roman"/>
                <w:sz w:val="22"/>
                <w:szCs w:val="22"/>
              </w:rPr>
            </w:pPr>
            <w:r w:rsidRPr="004D62F3">
              <w:rPr>
                <w:rFonts w:ascii="Times New Roman" w:hAnsi="Times New Roman"/>
                <w:sz w:val="22"/>
                <w:szCs w:val="22"/>
              </w:rPr>
              <w:t xml:space="preserve">AC 22 P (KR </w:t>
            </w:r>
            <w:r>
              <w:rPr>
                <w:rFonts w:ascii="Times New Roman" w:hAnsi="Times New Roman"/>
                <w:sz w:val="22"/>
                <w:szCs w:val="22"/>
              </w:rPr>
              <w:t>3-</w:t>
            </w:r>
            <w:r w:rsidRPr="004D62F3">
              <w:rPr>
                <w:rFonts w:ascii="Times New Roman" w:hAnsi="Times New Roman"/>
                <w:sz w:val="22"/>
                <w:szCs w:val="22"/>
              </w:rPr>
              <w:t>6)</w:t>
            </w:r>
          </w:p>
        </w:tc>
        <w:tc>
          <w:tcPr>
            <w:tcW w:w="2409" w:type="dxa"/>
            <w:vAlign w:val="center"/>
          </w:tcPr>
          <w:p w14:paraId="788A4335" w14:textId="77777777" w:rsidR="00587B4B" w:rsidRPr="004D62F3" w:rsidRDefault="001D7977" w:rsidP="002A0C7A">
            <w:pPr>
              <w:jc w:val="center"/>
              <w:rPr>
                <w:rFonts w:ascii="Times New Roman" w:hAnsi="Times New Roman"/>
                <w:sz w:val="22"/>
                <w:szCs w:val="22"/>
              </w:rPr>
            </w:pPr>
            <w:r w:rsidRPr="004D62F3">
              <w:rPr>
                <w:rFonts w:ascii="Times New Roman" w:hAnsi="Times New Roman"/>
                <w:sz w:val="22"/>
                <w:szCs w:val="22"/>
              </w:rPr>
              <w:t>≥ 98</w:t>
            </w:r>
          </w:p>
        </w:tc>
        <w:tc>
          <w:tcPr>
            <w:tcW w:w="2409" w:type="dxa"/>
            <w:vAlign w:val="center"/>
          </w:tcPr>
          <w:p w14:paraId="6B414921" w14:textId="77777777" w:rsidR="00587B4B" w:rsidRDefault="001F5CA9" w:rsidP="001F5CA9">
            <w:pPr>
              <w:jc w:val="center"/>
              <w:rPr>
                <w:rFonts w:ascii="Times New Roman" w:hAnsi="Times New Roman"/>
                <w:sz w:val="22"/>
                <w:szCs w:val="22"/>
              </w:rPr>
            </w:pPr>
            <w:r>
              <w:rPr>
                <w:rFonts w:ascii="Times New Roman" w:hAnsi="Times New Roman"/>
                <w:sz w:val="22"/>
                <w:szCs w:val="22"/>
              </w:rPr>
              <w:t>4,0-8,0</w:t>
            </w:r>
          </w:p>
        </w:tc>
      </w:tr>
    </w:tbl>
    <w:p w14:paraId="412FBF95" w14:textId="77777777" w:rsidR="007F3B0D" w:rsidRDefault="007F3B0D" w:rsidP="002A0C7A">
      <w:pPr>
        <w:jc w:val="both"/>
        <w:rPr>
          <w:rFonts w:ascii="Times New Roman" w:hAnsi="Times New Roman"/>
          <w:sz w:val="20"/>
          <w:lang w:val="x-none" w:eastAsia="x-none"/>
        </w:rPr>
      </w:pPr>
    </w:p>
    <w:p w14:paraId="1D725F6D" w14:textId="77777777" w:rsidR="002A0C7A" w:rsidRPr="004D62F3" w:rsidRDefault="00DF4C5E" w:rsidP="002A0C7A">
      <w:pPr>
        <w:keepNext/>
        <w:jc w:val="both"/>
        <w:rPr>
          <w:rFonts w:ascii="Times New Roman" w:hAnsi="Times New Roman"/>
          <w:b/>
          <w:szCs w:val="24"/>
          <w:lang w:val="x-none" w:eastAsia="x-none"/>
        </w:rPr>
      </w:pPr>
      <w:r w:rsidRPr="00E31734">
        <w:rPr>
          <w:rFonts w:ascii="Times New Roman" w:hAnsi="Times New Roman"/>
          <w:b/>
          <w:szCs w:val="24"/>
          <w:lang w:val="x-none" w:eastAsia="x-none"/>
        </w:rPr>
        <w:t>6. KONTROLA JAKOŚCI ROBÓT</w:t>
      </w:r>
    </w:p>
    <w:p w14:paraId="47C39836" w14:textId="77777777" w:rsidR="002A0C7A" w:rsidRPr="004D62F3" w:rsidRDefault="002A0C7A" w:rsidP="002A0C7A">
      <w:pPr>
        <w:jc w:val="both"/>
        <w:rPr>
          <w:rFonts w:ascii="Times New Roman" w:hAnsi="Times New Roman"/>
          <w:szCs w:val="24"/>
          <w:lang w:val="x-none" w:eastAsia="x-none"/>
        </w:rPr>
      </w:pPr>
    </w:p>
    <w:p w14:paraId="35B331A0" w14:textId="77777777" w:rsidR="002A0C7A" w:rsidRPr="004D62F3" w:rsidRDefault="002A0C7A" w:rsidP="002A0C7A">
      <w:pPr>
        <w:widowControl w:val="0"/>
        <w:jc w:val="both"/>
        <w:outlineLvl w:val="1"/>
        <w:rPr>
          <w:rFonts w:ascii="Times New Roman" w:hAnsi="Times New Roman"/>
          <w:b/>
          <w:szCs w:val="24"/>
        </w:rPr>
      </w:pPr>
      <w:r w:rsidRPr="004D62F3">
        <w:rPr>
          <w:rFonts w:ascii="Times New Roman" w:hAnsi="Times New Roman"/>
          <w:b/>
          <w:szCs w:val="24"/>
        </w:rPr>
        <w:t>6.1.Ogólne zasady kontroli jakości robót</w:t>
      </w:r>
    </w:p>
    <w:p w14:paraId="36839115"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Ogólne zasady kontroli jakości robót podano w </w:t>
      </w:r>
      <w:proofErr w:type="spellStart"/>
      <w:r w:rsidR="004B2700" w:rsidRPr="004D62F3">
        <w:rPr>
          <w:rFonts w:ascii="Times New Roman" w:hAnsi="Times New Roman"/>
          <w:szCs w:val="24"/>
          <w:lang w:eastAsia="x-none"/>
        </w:rPr>
        <w:t>W</w:t>
      </w:r>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 xml:space="preserve"> DM 00.00.00 „Wymagania ogólne”.</w:t>
      </w:r>
    </w:p>
    <w:p w14:paraId="706190D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Badania należy wykonywać zgodnie z przywołanymi normami.</w:t>
      </w:r>
    </w:p>
    <w:p w14:paraId="69FD98FC" w14:textId="77777777" w:rsidR="002A0C7A" w:rsidRPr="004D62F3" w:rsidRDefault="002A0C7A" w:rsidP="002A0C7A">
      <w:pPr>
        <w:jc w:val="both"/>
        <w:rPr>
          <w:rFonts w:ascii="Times New Roman" w:hAnsi="Times New Roman"/>
          <w:szCs w:val="24"/>
          <w:lang w:val="x-none" w:eastAsia="x-none"/>
        </w:rPr>
      </w:pPr>
    </w:p>
    <w:p w14:paraId="40E2ED83"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6.2. Badania przed przystąpieniem do robót</w:t>
      </w:r>
    </w:p>
    <w:p w14:paraId="5CBE9EF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Przed przystąpieniem do robót Wykonawca powinien:</w:t>
      </w:r>
    </w:p>
    <w:p w14:paraId="17E65F67" w14:textId="77777777" w:rsidR="002A0C7A" w:rsidRPr="004D62F3" w:rsidRDefault="002A0C7A" w:rsidP="002A0C7A">
      <w:pPr>
        <w:numPr>
          <w:ilvl w:val="0"/>
          <w:numId w:val="44"/>
        </w:numPr>
        <w:jc w:val="both"/>
        <w:rPr>
          <w:rFonts w:ascii="Times New Roman" w:hAnsi="Times New Roman"/>
          <w:szCs w:val="24"/>
          <w:lang w:val="x-none" w:eastAsia="x-none"/>
        </w:rPr>
      </w:pPr>
      <w:r w:rsidRPr="004D62F3">
        <w:rPr>
          <w:rFonts w:ascii="Times New Roman" w:hAnsi="Times New Roman"/>
          <w:szCs w:val="24"/>
          <w:lang w:val="x-none" w:eastAsia="x-none"/>
        </w:rPr>
        <w:t>przedłożyć wymagane dokumenty (deklaracje zgodności, certyfikaty zgodności, oświadczenia zgodności, badania wykonane przez dostawców) na materiały i wyroby budowlane zgodnie z DM 00.00.00 pkt. 6.7.</w:t>
      </w:r>
    </w:p>
    <w:p w14:paraId="7BE69FD2" w14:textId="77777777" w:rsidR="002A0C7A" w:rsidRPr="004D62F3" w:rsidRDefault="002A0C7A" w:rsidP="002A0C7A">
      <w:pPr>
        <w:numPr>
          <w:ilvl w:val="0"/>
          <w:numId w:val="44"/>
        </w:numPr>
        <w:jc w:val="both"/>
        <w:rPr>
          <w:rFonts w:ascii="Times New Roman" w:hAnsi="Times New Roman"/>
          <w:szCs w:val="24"/>
          <w:lang w:val="x-none" w:eastAsia="x-none"/>
        </w:rPr>
      </w:pPr>
      <w:r w:rsidRPr="004D62F3">
        <w:rPr>
          <w:rFonts w:ascii="Times New Roman" w:hAnsi="Times New Roman"/>
          <w:szCs w:val="24"/>
          <w:lang w:val="x-none" w:eastAsia="x-none"/>
        </w:rPr>
        <w:t>wykonać własne badania właściwości materiałów przeznaczonych do wykonania warstwy podbudowy, określone przez Inżyniera,</w:t>
      </w:r>
    </w:p>
    <w:p w14:paraId="598E3E56" w14:textId="77777777" w:rsidR="002A0C7A" w:rsidRPr="004D62F3" w:rsidRDefault="002A0C7A" w:rsidP="002A0C7A">
      <w:pPr>
        <w:numPr>
          <w:ilvl w:val="0"/>
          <w:numId w:val="44"/>
        </w:numPr>
        <w:jc w:val="both"/>
        <w:rPr>
          <w:rFonts w:ascii="Times New Roman" w:hAnsi="Times New Roman"/>
          <w:szCs w:val="24"/>
          <w:lang w:val="x-none" w:eastAsia="x-none"/>
        </w:rPr>
      </w:pPr>
      <w:r w:rsidRPr="004D62F3">
        <w:rPr>
          <w:rFonts w:ascii="Times New Roman" w:hAnsi="Times New Roman"/>
          <w:szCs w:val="24"/>
          <w:lang w:val="x-none" w:eastAsia="x-none"/>
        </w:rPr>
        <w:lastRenderedPageBreak/>
        <w:t xml:space="preserve">wykonać projekt recepty oraz przedstawić wyniki badań z </w:t>
      </w:r>
      <w:proofErr w:type="spellStart"/>
      <w:r w:rsidRPr="004D62F3">
        <w:rPr>
          <w:rFonts w:ascii="Times New Roman" w:hAnsi="Times New Roman"/>
          <w:szCs w:val="24"/>
          <w:lang w:val="x-none" w:eastAsia="x-none"/>
        </w:rPr>
        <w:t>zarobów</w:t>
      </w:r>
      <w:proofErr w:type="spellEnd"/>
      <w:r w:rsidRPr="004D62F3">
        <w:rPr>
          <w:rFonts w:ascii="Times New Roman" w:hAnsi="Times New Roman"/>
          <w:szCs w:val="24"/>
          <w:lang w:val="x-none" w:eastAsia="x-none"/>
        </w:rPr>
        <w:t xml:space="preserve"> próbnych wykonanych na podstawie opracowanej recepty.</w:t>
      </w:r>
    </w:p>
    <w:p w14:paraId="40FA5D9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Wszystkie dokumenty oraz wyniki badań Wykonawca przedstawia Inżynierowi do akceptacji.</w:t>
      </w:r>
    </w:p>
    <w:p w14:paraId="5FE5E085" w14:textId="77777777" w:rsidR="002A0C7A" w:rsidRPr="004D62F3" w:rsidRDefault="002A0C7A" w:rsidP="002A0C7A">
      <w:pPr>
        <w:jc w:val="both"/>
        <w:rPr>
          <w:rFonts w:ascii="Times New Roman" w:hAnsi="Times New Roman"/>
          <w:szCs w:val="24"/>
          <w:lang w:val="x-none" w:eastAsia="x-none"/>
        </w:rPr>
      </w:pPr>
    </w:p>
    <w:p w14:paraId="10E326A9"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6.3. Badania w czasie robót</w:t>
      </w:r>
    </w:p>
    <w:p w14:paraId="754EDAC9" w14:textId="77777777" w:rsidR="002A0C7A" w:rsidRPr="004D62F3" w:rsidRDefault="002A0C7A" w:rsidP="002A0C7A">
      <w:pPr>
        <w:jc w:val="both"/>
        <w:rPr>
          <w:rFonts w:ascii="Times New Roman" w:hAnsi="Times New Roman"/>
          <w:dstrike/>
          <w:szCs w:val="24"/>
          <w:lang w:val="x-none" w:eastAsia="x-none"/>
        </w:rPr>
      </w:pPr>
      <w:r w:rsidRPr="004D62F3">
        <w:rPr>
          <w:rFonts w:ascii="Times New Roman" w:hAnsi="Times New Roman"/>
          <w:szCs w:val="24"/>
          <w:lang w:val="x-none" w:eastAsia="x-none"/>
        </w:rPr>
        <w:t xml:space="preserve">Badania Wykonawcy (niżej wymienione) są wykonywane w celu sprawdzenia czy jakość wykonanej warstwy spełnia wymagania </w:t>
      </w:r>
      <w:r w:rsidR="004B2700" w:rsidRPr="004D62F3">
        <w:rPr>
          <w:rFonts w:ascii="Times New Roman" w:hAnsi="Times New Roman"/>
          <w:szCs w:val="24"/>
          <w:lang w:eastAsia="x-none"/>
        </w:rPr>
        <w:t>W</w:t>
      </w:r>
      <w:proofErr w:type="spellStart"/>
      <w:r w:rsidRPr="004D62F3">
        <w:rPr>
          <w:rFonts w:ascii="Times New Roman" w:hAnsi="Times New Roman"/>
          <w:szCs w:val="24"/>
          <w:lang w:val="x-none" w:eastAsia="x-none"/>
        </w:rPr>
        <w:t>WiORB</w:t>
      </w:r>
      <w:proofErr w:type="spellEnd"/>
      <w:r w:rsidRPr="004D62F3">
        <w:rPr>
          <w:rFonts w:ascii="Times New Roman" w:hAnsi="Times New Roman"/>
          <w:szCs w:val="24"/>
          <w:lang w:val="x-none" w:eastAsia="x-none"/>
        </w:rPr>
        <w:t>.</w:t>
      </w:r>
    </w:p>
    <w:p w14:paraId="6D2C5677"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Wykonawca powinien wykonać te badania w czasie realizacji robót z niezbędną starannością i w wymaganym zakresie. Wyniki należy zapisywać w protokołach. W razie stwierdzenia uchybień w stosunku do wymagań ich przyczyny należy niezwłocznie usunąć.</w:t>
      </w:r>
    </w:p>
    <w:p w14:paraId="58FE0066" w14:textId="77777777" w:rsidR="002A0C7A" w:rsidRPr="004D62F3" w:rsidRDefault="002A0C7A" w:rsidP="002A0C7A">
      <w:pPr>
        <w:rPr>
          <w:rFonts w:ascii="Times New Roman" w:hAnsi="Times New Roman"/>
          <w:szCs w:val="24"/>
          <w:lang w:val="x-none" w:eastAsia="x-none"/>
        </w:rPr>
      </w:pPr>
      <w:r w:rsidRPr="004D62F3">
        <w:rPr>
          <w:rFonts w:ascii="Times New Roman" w:hAnsi="Times New Roman"/>
          <w:szCs w:val="24"/>
          <w:lang w:val="x-none" w:eastAsia="x-none"/>
        </w:rPr>
        <w:t>Wyniki badań należy przekazywać Inżynierowi.</w:t>
      </w:r>
    </w:p>
    <w:p w14:paraId="23623BEC" w14:textId="77777777" w:rsidR="00D27532" w:rsidRDefault="00D27532" w:rsidP="002A0C7A">
      <w:pPr>
        <w:rPr>
          <w:rFonts w:ascii="Times New Roman" w:hAnsi="Times New Roman"/>
          <w:szCs w:val="24"/>
          <w:lang w:val="x-none" w:eastAsia="x-none"/>
        </w:rPr>
      </w:pPr>
    </w:p>
    <w:p w14:paraId="0AA191AC" w14:textId="77777777" w:rsidR="002A0C7A" w:rsidRPr="004D62F3" w:rsidRDefault="002A0C7A" w:rsidP="002A0C7A">
      <w:pPr>
        <w:rPr>
          <w:rFonts w:ascii="Times New Roman" w:hAnsi="Times New Roman"/>
          <w:szCs w:val="24"/>
          <w:lang w:val="x-none" w:eastAsia="x-none"/>
        </w:rPr>
      </w:pPr>
      <w:r w:rsidRPr="004D62F3">
        <w:rPr>
          <w:rFonts w:ascii="Times New Roman" w:hAnsi="Times New Roman"/>
          <w:szCs w:val="24"/>
          <w:lang w:val="x-none" w:eastAsia="x-none"/>
        </w:rPr>
        <w:t>Zakres badań Wykonawcy związany z wykonywaniem warstwy:</w:t>
      </w:r>
    </w:p>
    <w:p w14:paraId="735E2B27"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pomiar temperatury powietrza,</w:t>
      </w:r>
    </w:p>
    <w:p w14:paraId="7EAA75CB"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pomiar temperatury mieszanki mineralno-asfaltowej podczas wykonywania warstwy,</w:t>
      </w:r>
    </w:p>
    <w:p w14:paraId="6C75EC0C"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ocena wizualna mieszanki mineralno-asfaltowej,</w:t>
      </w:r>
    </w:p>
    <w:p w14:paraId="02ED7995"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wykaz ilości materiałów lub grubości wykonanej warstwy,</w:t>
      </w:r>
    </w:p>
    <w:p w14:paraId="6B5DE7EC"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pomiar spadku poprzecznego warstwy asfaltowej,</w:t>
      </w:r>
    </w:p>
    <w:p w14:paraId="0C973BAE"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pomiar równości warstwy asfaltowej,</w:t>
      </w:r>
    </w:p>
    <w:p w14:paraId="20D93ED5"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ocena wizualna jednorodności powierzchni warstwy,</w:t>
      </w:r>
    </w:p>
    <w:p w14:paraId="494C22D5" w14:textId="77777777" w:rsidR="002A0C7A" w:rsidRPr="004D62F3" w:rsidRDefault="002A0C7A" w:rsidP="002A0C7A">
      <w:pPr>
        <w:numPr>
          <w:ilvl w:val="0"/>
          <w:numId w:val="49"/>
        </w:numPr>
        <w:rPr>
          <w:rFonts w:ascii="Times New Roman" w:hAnsi="Times New Roman"/>
          <w:szCs w:val="24"/>
          <w:lang w:val="x-none" w:eastAsia="x-none"/>
        </w:rPr>
      </w:pPr>
      <w:r w:rsidRPr="004D62F3">
        <w:rPr>
          <w:rFonts w:ascii="Times New Roman" w:hAnsi="Times New Roman"/>
          <w:szCs w:val="24"/>
          <w:lang w:val="x-none" w:eastAsia="x-none"/>
        </w:rPr>
        <w:t>ocena wizualna jakości wykonania połączeń technologicznych.</w:t>
      </w:r>
    </w:p>
    <w:p w14:paraId="08E11ABA" w14:textId="77777777" w:rsidR="00D27532" w:rsidRPr="004D62F3" w:rsidRDefault="00D27532" w:rsidP="002A0C7A">
      <w:pPr>
        <w:jc w:val="both"/>
        <w:rPr>
          <w:rFonts w:ascii="Times New Roman" w:hAnsi="Times New Roman"/>
          <w:szCs w:val="24"/>
          <w:lang w:val="x-none" w:eastAsia="x-none"/>
        </w:rPr>
      </w:pPr>
    </w:p>
    <w:p w14:paraId="3ECB00C7" w14:textId="77777777" w:rsidR="002A0C7A" w:rsidRPr="004D62F3" w:rsidRDefault="002A0C7A" w:rsidP="002A0C7A">
      <w:pPr>
        <w:keepNext/>
        <w:jc w:val="both"/>
        <w:rPr>
          <w:rFonts w:ascii="Times New Roman" w:hAnsi="Times New Roman"/>
          <w:b/>
          <w:szCs w:val="24"/>
          <w:lang w:val="x-none" w:eastAsia="x-none"/>
        </w:rPr>
      </w:pPr>
      <w:r w:rsidRPr="004D62F3">
        <w:rPr>
          <w:rFonts w:ascii="Times New Roman" w:hAnsi="Times New Roman"/>
          <w:b/>
          <w:szCs w:val="24"/>
          <w:lang w:val="x-none" w:eastAsia="x-none"/>
        </w:rPr>
        <w:t xml:space="preserve">6.3.1. </w:t>
      </w:r>
      <w:r w:rsidRPr="004D62F3">
        <w:rPr>
          <w:rFonts w:ascii="Times New Roman" w:hAnsi="Times New Roman"/>
          <w:szCs w:val="24"/>
          <w:lang w:val="x-none" w:eastAsia="x-none"/>
        </w:rPr>
        <w:t>Częstotliwość oraz zakres badań i pomiarów</w:t>
      </w:r>
    </w:p>
    <w:p w14:paraId="0CE99668" w14:textId="77777777" w:rsidR="00C53F38" w:rsidRPr="004D62F3" w:rsidRDefault="00C53F38" w:rsidP="002A0C7A">
      <w:pPr>
        <w:keepNext/>
        <w:jc w:val="both"/>
        <w:rPr>
          <w:rFonts w:ascii="Times New Roman" w:hAnsi="Times New Roman"/>
          <w:szCs w:val="24"/>
          <w:lang w:val="x-none" w:eastAsia="x-none"/>
        </w:rPr>
      </w:pPr>
    </w:p>
    <w:p w14:paraId="783BCB86" w14:textId="77777777" w:rsidR="002A0C7A" w:rsidRPr="004D62F3" w:rsidRDefault="002A0C7A" w:rsidP="002A0C7A">
      <w:pPr>
        <w:keepNext/>
        <w:jc w:val="both"/>
        <w:rPr>
          <w:rFonts w:ascii="Times New Roman" w:hAnsi="Times New Roman"/>
          <w:szCs w:val="24"/>
          <w:lang w:val="x-none" w:eastAsia="x-none"/>
        </w:rPr>
      </w:pPr>
      <w:r w:rsidRPr="004D62F3">
        <w:rPr>
          <w:rFonts w:ascii="Times New Roman" w:hAnsi="Times New Roman"/>
          <w:b/>
          <w:szCs w:val="24"/>
          <w:lang w:val="x-none" w:eastAsia="x-none"/>
        </w:rPr>
        <w:t>Tablica 9</w:t>
      </w:r>
      <w:r w:rsidRPr="004D62F3">
        <w:rPr>
          <w:rFonts w:ascii="Times New Roman" w:hAnsi="Times New Roman"/>
          <w:szCs w:val="24"/>
          <w:lang w:val="x-none" w:eastAsia="x-none"/>
        </w:rPr>
        <w:t xml:space="preserve"> Zakres oraz częstotliwość badań i pomiarów w czasie wytwarzania i wbudowywania mieszanki AC</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111"/>
        <w:gridCol w:w="4961"/>
      </w:tblGrid>
      <w:tr w:rsidR="002A0C7A" w:rsidRPr="004D62F3" w14:paraId="77A3E780" w14:textId="77777777" w:rsidTr="002A0C7A">
        <w:trPr>
          <w:cantSplit/>
          <w:trHeight w:val="398"/>
        </w:trPr>
        <w:tc>
          <w:tcPr>
            <w:tcW w:w="567" w:type="dxa"/>
            <w:tcBorders>
              <w:bottom w:val="single" w:sz="4" w:space="0" w:color="auto"/>
            </w:tcBorders>
            <w:vAlign w:val="center"/>
          </w:tcPr>
          <w:p w14:paraId="28FBD947"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Lp.</w:t>
            </w:r>
          </w:p>
        </w:tc>
        <w:tc>
          <w:tcPr>
            <w:tcW w:w="4111" w:type="dxa"/>
            <w:tcBorders>
              <w:bottom w:val="single" w:sz="4" w:space="0" w:color="auto"/>
            </w:tcBorders>
            <w:vAlign w:val="center"/>
          </w:tcPr>
          <w:p w14:paraId="60CB4D89"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Wyszczególnienie badań</w:t>
            </w:r>
          </w:p>
        </w:tc>
        <w:tc>
          <w:tcPr>
            <w:tcW w:w="4961" w:type="dxa"/>
            <w:tcBorders>
              <w:bottom w:val="single" w:sz="4" w:space="0" w:color="auto"/>
            </w:tcBorders>
            <w:vAlign w:val="center"/>
          </w:tcPr>
          <w:p w14:paraId="726A6B51"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Częstotliwość badań</w:t>
            </w:r>
          </w:p>
        </w:tc>
      </w:tr>
      <w:tr w:rsidR="002A0C7A" w:rsidRPr="004D62F3" w14:paraId="071B9DD0" w14:textId="77777777" w:rsidTr="00C53F38">
        <w:trPr>
          <w:trHeight w:val="320"/>
        </w:trPr>
        <w:tc>
          <w:tcPr>
            <w:tcW w:w="9639" w:type="dxa"/>
            <w:gridSpan w:val="3"/>
            <w:tcBorders>
              <w:top w:val="nil"/>
              <w:bottom w:val="single" w:sz="6" w:space="0" w:color="auto"/>
            </w:tcBorders>
            <w:vAlign w:val="center"/>
          </w:tcPr>
          <w:p w14:paraId="65F51B0D" w14:textId="77777777" w:rsidR="002A0C7A" w:rsidRPr="004D62F3" w:rsidRDefault="002A0C7A" w:rsidP="002A0C7A">
            <w:pPr>
              <w:rPr>
                <w:rFonts w:ascii="Times New Roman" w:hAnsi="Times New Roman"/>
                <w:b/>
                <w:sz w:val="22"/>
                <w:szCs w:val="22"/>
              </w:rPr>
            </w:pPr>
            <w:r w:rsidRPr="004D62F3">
              <w:rPr>
                <w:rFonts w:ascii="Times New Roman" w:hAnsi="Times New Roman"/>
                <w:b/>
                <w:sz w:val="22"/>
                <w:szCs w:val="22"/>
              </w:rPr>
              <w:t>BADANIA MATERIAŁÓW</w:t>
            </w:r>
          </w:p>
        </w:tc>
      </w:tr>
      <w:tr w:rsidR="002A0C7A" w:rsidRPr="004D62F3" w14:paraId="0A4E7C55" w14:textId="77777777" w:rsidTr="00C53F38">
        <w:tc>
          <w:tcPr>
            <w:tcW w:w="567" w:type="dxa"/>
            <w:tcBorders>
              <w:top w:val="single" w:sz="6" w:space="0" w:color="auto"/>
              <w:bottom w:val="single" w:sz="6" w:space="0" w:color="auto"/>
            </w:tcBorders>
            <w:vAlign w:val="center"/>
          </w:tcPr>
          <w:p w14:paraId="4981F11B"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1.</w:t>
            </w:r>
          </w:p>
        </w:tc>
        <w:tc>
          <w:tcPr>
            <w:tcW w:w="4111" w:type="dxa"/>
            <w:tcBorders>
              <w:top w:val="single" w:sz="6" w:space="0" w:color="auto"/>
              <w:bottom w:val="single" w:sz="6" w:space="0" w:color="auto"/>
            </w:tcBorders>
            <w:vAlign w:val="center"/>
          </w:tcPr>
          <w:p w14:paraId="190B69A9" w14:textId="77777777" w:rsidR="002A0C7A" w:rsidRPr="004D62F3" w:rsidRDefault="002A0C7A" w:rsidP="002A0C7A">
            <w:pPr>
              <w:numPr>
                <w:ilvl w:val="12"/>
                <w:numId w:val="0"/>
              </w:numPr>
              <w:overflowPunct w:val="0"/>
              <w:autoSpaceDE w:val="0"/>
              <w:autoSpaceDN w:val="0"/>
              <w:adjustRightInd w:val="0"/>
              <w:rPr>
                <w:rFonts w:ascii="Times New Roman" w:hAnsi="Times New Roman"/>
                <w:sz w:val="22"/>
                <w:szCs w:val="22"/>
              </w:rPr>
            </w:pPr>
            <w:r w:rsidRPr="004D62F3">
              <w:rPr>
                <w:rFonts w:ascii="Times New Roman" w:hAnsi="Times New Roman"/>
                <w:sz w:val="22"/>
                <w:szCs w:val="22"/>
              </w:rPr>
              <w:t>Uziarnienie mieszanki mineralnej</w:t>
            </w:r>
          </w:p>
        </w:tc>
        <w:tc>
          <w:tcPr>
            <w:tcW w:w="4961" w:type="dxa"/>
            <w:tcBorders>
              <w:top w:val="single" w:sz="6" w:space="0" w:color="auto"/>
              <w:bottom w:val="single" w:sz="6" w:space="0" w:color="auto"/>
            </w:tcBorders>
            <w:vAlign w:val="center"/>
          </w:tcPr>
          <w:p w14:paraId="65E12B7E"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Jedno badanie na 1000 ton dostarczonej frakcji.</w:t>
            </w:r>
          </w:p>
        </w:tc>
      </w:tr>
      <w:tr w:rsidR="002A0C7A" w:rsidRPr="004D62F3" w14:paraId="119C15C9" w14:textId="77777777" w:rsidTr="00C53F38">
        <w:tc>
          <w:tcPr>
            <w:tcW w:w="567" w:type="dxa"/>
            <w:tcBorders>
              <w:top w:val="single" w:sz="6" w:space="0" w:color="auto"/>
            </w:tcBorders>
            <w:vAlign w:val="center"/>
          </w:tcPr>
          <w:p w14:paraId="00049084"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2.</w:t>
            </w:r>
          </w:p>
        </w:tc>
        <w:tc>
          <w:tcPr>
            <w:tcW w:w="4111" w:type="dxa"/>
            <w:tcBorders>
              <w:top w:val="single" w:sz="6" w:space="0" w:color="auto"/>
            </w:tcBorders>
            <w:vAlign w:val="center"/>
          </w:tcPr>
          <w:p w14:paraId="4A28BDF1"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Właściwości wypełniacza</w:t>
            </w:r>
          </w:p>
        </w:tc>
        <w:tc>
          <w:tcPr>
            <w:tcW w:w="4961" w:type="dxa"/>
            <w:tcBorders>
              <w:top w:val="single" w:sz="6" w:space="0" w:color="auto"/>
            </w:tcBorders>
            <w:vAlign w:val="center"/>
          </w:tcPr>
          <w:p w14:paraId="180BA3EA"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Jedno badanie na 100 ton dostarczonego wypełniacza</w:t>
            </w:r>
          </w:p>
        </w:tc>
      </w:tr>
      <w:tr w:rsidR="002A0C7A" w:rsidRPr="004D62F3" w14:paraId="26E2CD74" w14:textId="77777777" w:rsidTr="002A0C7A">
        <w:tc>
          <w:tcPr>
            <w:tcW w:w="567" w:type="dxa"/>
            <w:tcBorders>
              <w:top w:val="nil"/>
            </w:tcBorders>
            <w:vAlign w:val="center"/>
          </w:tcPr>
          <w:p w14:paraId="2BFC8854"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3.</w:t>
            </w:r>
          </w:p>
        </w:tc>
        <w:tc>
          <w:tcPr>
            <w:tcW w:w="4111" w:type="dxa"/>
            <w:tcBorders>
              <w:top w:val="nil"/>
            </w:tcBorders>
            <w:vAlign w:val="center"/>
          </w:tcPr>
          <w:p w14:paraId="1206BCDC"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 xml:space="preserve">Właściwości asfaltu </w:t>
            </w:r>
            <w:proofErr w:type="spellStart"/>
            <w:r w:rsidRPr="004D62F3">
              <w:rPr>
                <w:rFonts w:ascii="Times New Roman" w:hAnsi="Times New Roman"/>
                <w:sz w:val="22"/>
                <w:szCs w:val="22"/>
              </w:rPr>
              <w:t>PiK</w:t>
            </w:r>
            <w:proofErr w:type="spellEnd"/>
            <w:r w:rsidRPr="004D62F3">
              <w:rPr>
                <w:rFonts w:ascii="Times New Roman" w:hAnsi="Times New Roman"/>
                <w:sz w:val="22"/>
                <w:szCs w:val="22"/>
              </w:rPr>
              <w:t xml:space="preserve"> lub penetracja</w:t>
            </w:r>
          </w:p>
        </w:tc>
        <w:tc>
          <w:tcPr>
            <w:tcW w:w="4961" w:type="dxa"/>
            <w:tcBorders>
              <w:top w:val="nil"/>
            </w:tcBorders>
            <w:vAlign w:val="center"/>
          </w:tcPr>
          <w:p w14:paraId="2787FC32"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Jedno badanie dla każdej cysterny</w:t>
            </w:r>
          </w:p>
        </w:tc>
      </w:tr>
      <w:tr w:rsidR="002A0C7A" w:rsidRPr="004D62F3" w14:paraId="76CFA072" w14:textId="77777777" w:rsidTr="002A0C7A">
        <w:tc>
          <w:tcPr>
            <w:tcW w:w="567" w:type="dxa"/>
            <w:tcBorders>
              <w:top w:val="nil"/>
            </w:tcBorders>
            <w:vAlign w:val="center"/>
          </w:tcPr>
          <w:p w14:paraId="65F092F6"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4.</w:t>
            </w:r>
          </w:p>
        </w:tc>
        <w:tc>
          <w:tcPr>
            <w:tcW w:w="4111" w:type="dxa"/>
            <w:tcBorders>
              <w:top w:val="nil"/>
            </w:tcBorders>
            <w:vAlign w:val="center"/>
          </w:tcPr>
          <w:p w14:paraId="5942CD91"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Właściwości kruszywa</w:t>
            </w:r>
          </w:p>
        </w:tc>
        <w:tc>
          <w:tcPr>
            <w:tcW w:w="4961" w:type="dxa"/>
            <w:tcBorders>
              <w:top w:val="nil"/>
            </w:tcBorders>
            <w:vAlign w:val="center"/>
          </w:tcPr>
          <w:p w14:paraId="72D52A96"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Przy każdej zmianie</w:t>
            </w:r>
          </w:p>
        </w:tc>
      </w:tr>
      <w:tr w:rsidR="002A0C7A" w:rsidRPr="004D62F3" w14:paraId="5A60EDAB" w14:textId="77777777" w:rsidTr="002A0C7A">
        <w:trPr>
          <w:cantSplit/>
          <w:trHeight w:val="320"/>
        </w:trPr>
        <w:tc>
          <w:tcPr>
            <w:tcW w:w="9639" w:type="dxa"/>
            <w:gridSpan w:val="3"/>
            <w:tcBorders>
              <w:top w:val="nil"/>
            </w:tcBorders>
            <w:vAlign w:val="center"/>
          </w:tcPr>
          <w:p w14:paraId="164B1B3F" w14:textId="77777777" w:rsidR="002A0C7A" w:rsidRPr="004D62F3" w:rsidRDefault="002A0C7A" w:rsidP="002A0C7A">
            <w:pPr>
              <w:rPr>
                <w:rFonts w:ascii="Times New Roman" w:hAnsi="Times New Roman"/>
                <w:b/>
                <w:sz w:val="22"/>
                <w:szCs w:val="22"/>
              </w:rPr>
            </w:pPr>
            <w:r w:rsidRPr="004D62F3">
              <w:rPr>
                <w:rFonts w:ascii="Times New Roman" w:hAnsi="Times New Roman"/>
                <w:b/>
                <w:sz w:val="22"/>
                <w:szCs w:val="22"/>
              </w:rPr>
              <w:t>BADANIA MIESZANKI MINERALNO-ASFALTOWEJ</w:t>
            </w:r>
          </w:p>
        </w:tc>
      </w:tr>
      <w:tr w:rsidR="002A0C7A" w:rsidRPr="004D62F3" w14:paraId="45C57894" w14:textId="77777777" w:rsidTr="002A0C7A">
        <w:trPr>
          <w:cantSplit/>
        </w:trPr>
        <w:tc>
          <w:tcPr>
            <w:tcW w:w="567" w:type="dxa"/>
            <w:tcBorders>
              <w:top w:val="nil"/>
            </w:tcBorders>
            <w:vAlign w:val="center"/>
          </w:tcPr>
          <w:p w14:paraId="538A9249"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5.</w:t>
            </w:r>
          </w:p>
        </w:tc>
        <w:tc>
          <w:tcPr>
            <w:tcW w:w="4111" w:type="dxa"/>
            <w:tcBorders>
              <w:top w:val="nil"/>
            </w:tcBorders>
            <w:vAlign w:val="center"/>
          </w:tcPr>
          <w:p w14:paraId="061ADA35"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Temperatura składników</w:t>
            </w:r>
          </w:p>
        </w:tc>
        <w:tc>
          <w:tcPr>
            <w:tcW w:w="4961" w:type="dxa"/>
            <w:tcBorders>
              <w:top w:val="nil"/>
            </w:tcBorders>
            <w:vAlign w:val="center"/>
          </w:tcPr>
          <w:p w14:paraId="4F31D501"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Dozór ciągły</w:t>
            </w:r>
          </w:p>
        </w:tc>
      </w:tr>
      <w:tr w:rsidR="002A0C7A" w:rsidRPr="004D62F3" w14:paraId="351B1147" w14:textId="77777777" w:rsidTr="002A0C7A">
        <w:trPr>
          <w:cantSplit/>
        </w:trPr>
        <w:tc>
          <w:tcPr>
            <w:tcW w:w="567" w:type="dxa"/>
            <w:tcBorders>
              <w:top w:val="nil"/>
            </w:tcBorders>
            <w:vAlign w:val="center"/>
          </w:tcPr>
          <w:p w14:paraId="43AFB137"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6.</w:t>
            </w:r>
          </w:p>
        </w:tc>
        <w:tc>
          <w:tcPr>
            <w:tcW w:w="4111" w:type="dxa"/>
            <w:tcBorders>
              <w:top w:val="nil"/>
            </w:tcBorders>
            <w:vAlign w:val="center"/>
          </w:tcPr>
          <w:p w14:paraId="462E5097"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Temperatura mieszanki</w:t>
            </w:r>
          </w:p>
        </w:tc>
        <w:tc>
          <w:tcPr>
            <w:tcW w:w="4961" w:type="dxa"/>
            <w:tcBorders>
              <w:top w:val="nil"/>
            </w:tcBorders>
            <w:vAlign w:val="center"/>
          </w:tcPr>
          <w:p w14:paraId="79D680E0"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Każdy samochód przy załadunku i w czasie wbudowywania</w:t>
            </w:r>
          </w:p>
        </w:tc>
      </w:tr>
      <w:tr w:rsidR="002A0C7A" w:rsidRPr="004D62F3" w14:paraId="24C92741" w14:textId="77777777" w:rsidTr="002A0C7A">
        <w:trPr>
          <w:cantSplit/>
        </w:trPr>
        <w:tc>
          <w:tcPr>
            <w:tcW w:w="567" w:type="dxa"/>
            <w:tcBorders>
              <w:top w:val="nil"/>
            </w:tcBorders>
            <w:vAlign w:val="center"/>
          </w:tcPr>
          <w:p w14:paraId="6A72AD07"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7.</w:t>
            </w:r>
          </w:p>
        </w:tc>
        <w:tc>
          <w:tcPr>
            <w:tcW w:w="4111" w:type="dxa"/>
            <w:tcBorders>
              <w:top w:val="nil"/>
            </w:tcBorders>
            <w:vAlign w:val="center"/>
          </w:tcPr>
          <w:p w14:paraId="4C64D662"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Zawartość lepiszcza i uziarnienie mieszanki</w:t>
            </w:r>
          </w:p>
        </w:tc>
        <w:tc>
          <w:tcPr>
            <w:tcW w:w="4961" w:type="dxa"/>
            <w:tcBorders>
              <w:top w:val="nil"/>
            </w:tcBorders>
            <w:vAlign w:val="center"/>
          </w:tcPr>
          <w:p w14:paraId="53815C92"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lang w:val="x-none" w:eastAsia="x-none"/>
              </w:rPr>
              <w:t xml:space="preserve">1 raz na 500 ton wyprodukowanej </w:t>
            </w:r>
            <w:r w:rsidR="00143759" w:rsidRPr="00E31734">
              <w:rPr>
                <w:rFonts w:ascii="Times New Roman" w:hAnsi="Times New Roman"/>
                <w:sz w:val="22"/>
                <w:szCs w:val="22"/>
                <w:lang w:val="x-none" w:eastAsia="x-none"/>
              </w:rPr>
              <w:t>MMA</w:t>
            </w:r>
            <w:r w:rsidRPr="004D62F3">
              <w:rPr>
                <w:rFonts w:ascii="Times New Roman" w:hAnsi="Times New Roman"/>
                <w:sz w:val="22"/>
                <w:szCs w:val="22"/>
                <w:lang w:val="x-none" w:eastAsia="x-none"/>
              </w:rPr>
              <w:t xml:space="preserve">, przynajmniej raz dziennie w trakcie produkcji </w:t>
            </w:r>
            <w:r w:rsidR="00143759" w:rsidRPr="00E31734">
              <w:rPr>
                <w:rFonts w:ascii="Times New Roman" w:hAnsi="Times New Roman"/>
                <w:sz w:val="22"/>
                <w:szCs w:val="22"/>
                <w:lang w:val="x-none" w:eastAsia="x-none"/>
              </w:rPr>
              <w:t>MMA</w:t>
            </w:r>
          </w:p>
        </w:tc>
      </w:tr>
      <w:tr w:rsidR="002A0C7A" w:rsidRPr="004D62F3" w14:paraId="1CF5C83D" w14:textId="77777777" w:rsidTr="002A0C7A">
        <w:trPr>
          <w:cantSplit/>
        </w:trPr>
        <w:tc>
          <w:tcPr>
            <w:tcW w:w="567" w:type="dxa"/>
            <w:vAlign w:val="center"/>
          </w:tcPr>
          <w:p w14:paraId="53F3B6C3"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8.</w:t>
            </w:r>
          </w:p>
        </w:tc>
        <w:tc>
          <w:tcPr>
            <w:tcW w:w="4111" w:type="dxa"/>
            <w:vAlign w:val="center"/>
          </w:tcPr>
          <w:p w14:paraId="47B741FD"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Zawartość wolnych przestrzeni</w:t>
            </w:r>
          </w:p>
        </w:tc>
        <w:tc>
          <w:tcPr>
            <w:tcW w:w="4961" w:type="dxa"/>
            <w:vAlign w:val="center"/>
          </w:tcPr>
          <w:p w14:paraId="5C6B5702"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Jeden raz dziennie</w:t>
            </w:r>
          </w:p>
        </w:tc>
      </w:tr>
      <w:tr w:rsidR="002A0C7A" w:rsidRPr="004D62F3" w14:paraId="195B64FE" w14:textId="77777777" w:rsidTr="002A0C7A">
        <w:trPr>
          <w:cantSplit/>
          <w:trHeight w:val="320"/>
        </w:trPr>
        <w:tc>
          <w:tcPr>
            <w:tcW w:w="9639" w:type="dxa"/>
            <w:gridSpan w:val="3"/>
            <w:vAlign w:val="center"/>
          </w:tcPr>
          <w:p w14:paraId="1C0F7DD7" w14:textId="77777777" w:rsidR="002A0C7A" w:rsidRPr="004D62F3" w:rsidRDefault="002A0C7A" w:rsidP="002A0C7A">
            <w:pPr>
              <w:rPr>
                <w:rFonts w:ascii="Times New Roman" w:hAnsi="Times New Roman"/>
                <w:b/>
                <w:sz w:val="22"/>
                <w:szCs w:val="22"/>
              </w:rPr>
            </w:pPr>
            <w:r w:rsidRPr="004D62F3">
              <w:rPr>
                <w:rFonts w:ascii="Times New Roman" w:hAnsi="Times New Roman"/>
                <w:b/>
                <w:sz w:val="22"/>
                <w:szCs w:val="22"/>
              </w:rPr>
              <w:t>BADANIA PO ZAGĘSZCZENIU WARSTWY Z BETONU ASFALTOWEGO</w:t>
            </w:r>
          </w:p>
        </w:tc>
      </w:tr>
      <w:tr w:rsidR="002A0C7A" w:rsidRPr="004D62F3" w14:paraId="13A48D28" w14:textId="77777777" w:rsidTr="002A0C7A">
        <w:trPr>
          <w:cantSplit/>
        </w:trPr>
        <w:tc>
          <w:tcPr>
            <w:tcW w:w="567" w:type="dxa"/>
            <w:vAlign w:val="center"/>
          </w:tcPr>
          <w:p w14:paraId="623E2D7A"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9.</w:t>
            </w:r>
          </w:p>
        </w:tc>
        <w:tc>
          <w:tcPr>
            <w:tcW w:w="4111" w:type="dxa"/>
            <w:tcBorders>
              <w:left w:val="nil"/>
            </w:tcBorders>
            <w:vAlign w:val="center"/>
          </w:tcPr>
          <w:p w14:paraId="06638CEC"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Grubość i wskaźnik zagęszczenia warstwy, wolna przestrzeń w warstwie</w:t>
            </w:r>
          </w:p>
        </w:tc>
        <w:tc>
          <w:tcPr>
            <w:tcW w:w="4961" w:type="dxa"/>
            <w:tcBorders>
              <w:left w:val="nil"/>
            </w:tcBorders>
            <w:vAlign w:val="center"/>
          </w:tcPr>
          <w:p w14:paraId="3421E6EB" w14:textId="77777777" w:rsidR="002A0C7A" w:rsidRPr="004D62F3" w:rsidRDefault="002A0C7A" w:rsidP="002A0C7A">
            <w:pPr>
              <w:rPr>
                <w:rFonts w:ascii="Times New Roman" w:hAnsi="Times New Roman"/>
                <w:sz w:val="22"/>
                <w:szCs w:val="22"/>
              </w:rPr>
            </w:pPr>
            <w:r w:rsidRPr="004D62F3">
              <w:rPr>
                <w:rFonts w:ascii="Times New Roman" w:hAnsi="Times New Roman"/>
                <w:sz w:val="22"/>
                <w:szCs w:val="22"/>
              </w:rPr>
              <w:t xml:space="preserve">2 próbki na 1000 </w:t>
            </w:r>
            <w:proofErr w:type="spellStart"/>
            <w:r w:rsidRPr="004D62F3">
              <w:rPr>
                <w:rFonts w:ascii="Times New Roman" w:hAnsi="Times New Roman"/>
                <w:sz w:val="22"/>
                <w:szCs w:val="22"/>
              </w:rPr>
              <w:t>mb</w:t>
            </w:r>
            <w:proofErr w:type="spellEnd"/>
            <w:r w:rsidRPr="004D62F3">
              <w:rPr>
                <w:rFonts w:ascii="Times New Roman" w:hAnsi="Times New Roman"/>
                <w:sz w:val="22"/>
                <w:szCs w:val="22"/>
              </w:rPr>
              <w:t xml:space="preserve"> z każdego pasa ruchu</w:t>
            </w:r>
          </w:p>
        </w:tc>
      </w:tr>
    </w:tbl>
    <w:p w14:paraId="2AC7EB75" w14:textId="77777777" w:rsidR="002A0C7A" w:rsidRPr="002A0C7A" w:rsidRDefault="002A0C7A" w:rsidP="002A0C7A">
      <w:pPr>
        <w:jc w:val="both"/>
        <w:rPr>
          <w:rFonts w:ascii="Times New Roman" w:hAnsi="Times New Roman"/>
          <w:sz w:val="20"/>
          <w:lang w:val="x-none" w:eastAsia="x-none"/>
        </w:rPr>
      </w:pPr>
    </w:p>
    <w:p w14:paraId="52A0BC9F"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 xml:space="preserve">6.3.2. </w:t>
      </w:r>
      <w:r w:rsidRPr="004D62F3">
        <w:rPr>
          <w:rFonts w:ascii="Times New Roman" w:hAnsi="Times New Roman"/>
          <w:szCs w:val="24"/>
          <w:lang w:val="x-none" w:eastAsia="x-none"/>
        </w:rPr>
        <w:t>Badanie właściwości kruszywa</w:t>
      </w:r>
    </w:p>
    <w:p w14:paraId="7B7106C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9 należy kontrolować każdy rodzaj i frakcję dostarczanego kruszywa. Wyniki powinny być zgodne z wymaganiami podanymi w punkcie 2.2.</w:t>
      </w:r>
    </w:p>
    <w:p w14:paraId="3A1E43DB" w14:textId="77777777" w:rsidR="002A0C7A" w:rsidRPr="004D62F3" w:rsidRDefault="002A0C7A" w:rsidP="002A0C7A">
      <w:pPr>
        <w:jc w:val="both"/>
        <w:rPr>
          <w:rFonts w:ascii="Times New Roman" w:hAnsi="Times New Roman"/>
          <w:szCs w:val="24"/>
          <w:lang w:val="x-none" w:eastAsia="x-none"/>
        </w:rPr>
      </w:pPr>
    </w:p>
    <w:p w14:paraId="361E05B2"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6.3.3.</w:t>
      </w:r>
      <w:r w:rsidRPr="004D62F3">
        <w:rPr>
          <w:rFonts w:ascii="Times New Roman" w:hAnsi="Times New Roman"/>
          <w:szCs w:val="24"/>
          <w:lang w:val="x-none" w:eastAsia="x-none"/>
        </w:rPr>
        <w:t xml:space="preserve"> Badanie właściwości wypełniacza</w:t>
      </w:r>
    </w:p>
    <w:p w14:paraId="38CD4F0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9 należy kontrolować dostarczany wypełniacz. Wyniki powinny być zgodne z wymaganiami podanymi w punkcie 2.3.</w:t>
      </w:r>
    </w:p>
    <w:p w14:paraId="375DF026" w14:textId="77777777" w:rsidR="002A0C7A" w:rsidRPr="004D62F3" w:rsidRDefault="002A0C7A" w:rsidP="002A0C7A">
      <w:pPr>
        <w:jc w:val="both"/>
        <w:rPr>
          <w:rFonts w:ascii="Times New Roman" w:hAnsi="Times New Roman"/>
          <w:szCs w:val="24"/>
          <w:lang w:val="x-none" w:eastAsia="x-none"/>
        </w:rPr>
      </w:pPr>
    </w:p>
    <w:p w14:paraId="29D2C084"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 xml:space="preserve">6.3.4. </w:t>
      </w:r>
      <w:r w:rsidRPr="004D62F3">
        <w:rPr>
          <w:rFonts w:ascii="Times New Roman" w:hAnsi="Times New Roman"/>
          <w:szCs w:val="24"/>
          <w:lang w:val="x-none" w:eastAsia="x-none"/>
        </w:rPr>
        <w:t>Badanie właściwości asfaltu</w:t>
      </w:r>
    </w:p>
    <w:p w14:paraId="1530523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9 należy kontrolować dostarczany asfalt. Wyniki powinny być zgodne z wymaganiami podanymi w punkcie 2.4.</w:t>
      </w:r>
    </w:p>
    <w:p w14:paraId="79CE9551" w14:textId="77777777" w:rsidR="002A0C7A" w:rsidRPr="004D62F3" w:rsidRDefault="002A0C7A" w:rsidP="002A0C7A">
      <w:pPr>
        <w:jc w:val="both"/>
        <w:rPr>
          <w:rFonts w:ascii="Times New Roman" w:hAnsi="Times New Roman"/>
          <w:szCs w:val="24"/>
          <w:lang w:val="x-none" w:eastAsia="x-none"/>
        </w:rPr>
      </w:pPr>
    </w:p>
    <w:p w14:paraId="05432B0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6.3.</w:t>
      </w:r>
      <w:r w:rsidR="00B72F01">
        <w:rPr>
          <w:rFonts w:ascii="Times New Roman" w:hAnsi="Times New Roman"/>
          <w:b/>
          <w:szCs w:val="24"/>
          <w:lang w:eastAsia="x-none"/>
        </w:rPr>
        <w:t>5</w:t>
      </w:r>
      <w:r w:rsidRPr="004D62F3">
        <w:rPr>
          <w:rFonts w:ascii="Times New Roman" w:hAnsi="Times New Roman"/>
          <w:b/>
          <w:szCs w:val="24"/>
          <w:lang w:val="x-none" w:eastAsia="x-none"/>
        </w:rPr>
        <w:t xml:space="preserve">. </w:t>
      </w:r>
      <w:r w:rsidRPr="004D62F3">
        <w:rPr>
          <w:rFonts w:ascii="Times New Roman" w:hAnsi="Times New Roman"/>
          <w:szCs w:val="24"/>
          <w:lang w:val="x-none" w:eastAsia="x-none"/>
        </w:rPr>
        <w:t>Pomiar temperatury składników mieszanki.</w:t>
      </w:r>
    </w:p>
    <w:p w14:paraId="7CD5927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9 należy kontrolować temperaturę składników mieszanki. Pomiar polega na odczytaniu wskazań odpowiednich termometrów zamontowanych w otaczarce. Wyniki powinny być zgodne z wymaganiami podanymi w punkcie 5.3.</w:t>
      </w:r>
    </w:p>
    <w:p w14:paraId="2860B58D" w14:textId="77777777" w:rsidR="002A0C7A" w:rsidRPr="004D62F3" w:rsidRDefault="002A0C7A" w:rsidP="002A0C7A">
      <w:pPr>
        <w:jc w:val="both"/>
        <w:rPr>
          <w:rFonts w:ascii="Times New Roman" w:hAnsi="Times New Roman"/>
          <w:szCs w:val="24"/>
          <w:lang w:val="x-none" w:eastAsia="x-none"/>
        </w:rPr>
      </w:pPr>
    </w:p>
    <w:p w14:paraId="21219F4B"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6.3.</w:t>
      </w:r>
      <w:r w:rsidR="00B72F01">
        <w:rPr>
          <w:rFonts w:ascii="Times New Roman" w:hAnsi="Times New Roman"/>
          <w:b/>
          <w:szCs w:val="24"/>
          <w:lang w:eastAsia="x-none"/>
        </w:rPr>
        <w:t>6</w:t>
      </w:r>
      <w:r w:rsidRPr="004D62F3">
        <w:rPr>
          <w:rFonts w:ascii="Times New Roman" w:hAnsi="Times New Roman"/>
          <w:b/>
          <w:szCs w:val="24"/>
          <w:lang w:val="x-none" w:eastAsia="x-none"/>
        </w:rPr>
        <w:t xml:space="preserve">. </w:t>
      </w:r>
      <w:r w:rsidRPr="004D62F3">
        <w:rPr>
          <w:rFonts w:ascii="Times New Roman" w:hAnsi="Times New Roman"/>
          <w:szCs w:val="24"/>
          <w:lang w:val="x-none" w:eastAsia="x-none"/>
        </w:rPr>
        <w:t>Pomiar temperatury mieszanki</w:t>
      </w:r>
    </w:p>
    <w:p w14:paraId="21E8B52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Temperaturę mieszanki mineralno-asfaltowej należy mierzyć i rejestrować przy załadunku i w czasie wbudowywania w nawierzchnię. Zaleca się stosowanie termometrów cyfrowych z sondą wgłębną.</w:t>
      </w:r>
    </w:p>
    <w:p w14:paraId="777A2F6B"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Wyniki powinny być zgodne z wymaganiami podanymi w punkcie 5.3.</w:t>
      </w:r>
    </w:p>
    <w:p w14:paraId="257A1A0D" w14:textId="77777777" w:rsidR="002A0C7A" w:rsidRPr="004D62F3" w:rsidRDefault="002A0C7A" w:rsidP="002A0C7A">
      <w:pPr>
        <w:jc w:val="both"/>
        <w:rPr>
          <w:rFonts w:ascii="Times New Roman" w:hAnsi="Times New Roman"/>
          <w:szCs w:val="24"/>
          <w:lang w:val="x-none" w:eastAsia="x-none"/>
        </w:rPr>
      </w:pPr>
    </w:p>
    <w:p w14:paraId="58463A11" w14:textId="77777777" w:rsidR="002A0C7A" w:rsidRPr="004D62F3" w:rsidRDefault="00B72F01" w:rsidP="002A0C7A">
      <w:pPr>
        <w:keepNext/>
        <w:jc w:val="both"/>
        <w:rPr>
          <w:rFonts w:ascii="Times New Roman" w:hAnsi="Times New Roman"/>
          <w:b/>
          <w:szCs w:val="24"/>
          <w:lang w:val="x-none" w:eastAsia="x-none"/>
        </w:rPr>
      </w:pPr>
      <w:r>
        <w:rPr>
          <w:rFonts w:ascii="Times New Roman" w:hAnsi="Times New Roman"/>
          <w:b/>
          <w:szCs w:val="24"/>
          <w:lang w:val="x-none" w:eastAsia="x-none"/>
        </w:rPr>
        <w:t>6.3.7</w:t>
      </w:r>
      <w:r w:rsidR="002A0C7A" w:rsidRPr="004D62F3">
        <w:rPr>
          <w:rFonts w:ascii="Times New Roman" w:hAnsi="Times New Roman"/>
          <w:b/>
          <w:szCs w:val="24"/>
          <w:lang w:val="x-none" w:eastAsia="x-none"/>
        </w:rPr>
        <w:t xml:space="preserve">. </w:t>
      </w:r>
      <w:r w:rsidR="002A0C7A" w:rsidRPr="004D62F3">
        <w:rPr>
          <w:rFonts w:ascii="Times New Roman" w:hAnsi="Times New Roman"/>
          <w:szCs w:val="24"/>
          <w:lang w:val="x-none" w:eastAsia="x-none"/>
        </w:rPr>
        <w:t>Zawartość lepiszcza</w:t>
      </w:r>
    </w:p>
    <w:p w14:paraId="192E73BF" w14:textId="77777777" w:rsidR="002A0C7A" w:rsidRPr="004D62F3" w:rsidRDefault="002A0C7A" w:rsidP="002A0C7A">
      <w:pPr>
        <w:jc w:val="both"/>
        <w:rPr>
          <w:rFonts w:ascii="Times New Roman" w:hAnsi="Times New Roman"/>
          <w:iCs/>
          <w:szCs w:val="24"/>
          <w:lang w:val="x-none" w:eastAsia="x-none"/>
        </w:rPr>
      </w:pPr>
      <w:r w:rsidRPr="004D62F3">
        <w:rPr>
          <w:rFonts w:ascii="Times New Roman" w:hAnsi="Times New Roman"/>
          <w:iCs/>
          <w:szCs w:val="24"/>
          <w:lang w:val="x-none" w:eastAsia="x-none"/>
        </w:rPr>
        <w:t>Zawartość rozpuszczalnego lepiszcza w każdej próbce pobranej z mieszanki mineralno-asfaltowej lub wyjątkowo z próbki pobranej z nawierzchni nie może odbiegać od wartości projektowanej, z uwzględnieniem podanych dopuszczalnych odchyłek wyników badań z danego odcinka budowy.</w:t>
      </w:r>
    </w:p>
    <w:p w14:paraId="261B2A80" w14:textId="77777777" w:rsidR="002A0C7A" w:rsidRPr="004D62F3" w:rsidRDefault="002A0C7A" w:rsidP="002A0C7A">
      <w:pPr>
        <w:jc w:val="both"/>
        <w:rPr>
          <w:rFonts w:ascii="Times New Roman" w:hAnsi="Times New Roman"/>
          <w:iCs/>
          <w:szCs w:val="24"/>
          <w:lang w:val="x-none" w:eastAsia="x-none"/>
        </w:rPr>
      </w:pPr>
      <w:r w:rsidRPr="004D62F3">
        <w:rPr>
          <w:rFonts w:ascii="Times New Roman" w:hAnsi="Times New Roman"/>
          <w:iCs/>
          <w:szCs w:val="24"/>
          <w:lang w:val="x-none" w:eastAsia="x-none"/>
        </w:rPr>
        <w:t>Do wyników badań nie zalicza się badań kontrolnych dodatkowych.</w:t>
      </w:r>
    </w:p>
    <w:p w14:paraId="7B3A283E" w14:textId="77777777" w:rsidR="002A0C7A" w:rsidRPr="004D62F3" w:rsidRDefault="002A0C7A" w:rsidP="002A0C7A">
      <w:pPr>
        <w:jc w:val="both"/>
        <w:rPr>
          <w:rFonts w:ascii="Times New Roman" w:hAnsi="Times New Roman"/>
          <w:iCs/>
          <w:szCs w:val="24"/>
          <w:lang w:eastAsia="x-none"/>
        </w:rPr>
      </w:pPr>
    </w:p>
    <w:p w14:paraId="0126D820" w14:textId="77777777" w:rsidR="002A0C7A" w:rsidRDefault="002A0C7A" w:rsidP="002A0C7A">
      <w:pPr>
        <w:rPr>
          <w:rFonts w:ascii="Times New Roman" w:hAnsi="Times New Roman"/>
          <w:szCs w:val="24"/>
          <w:lang w:val="x-none" w:eastAsia="x-none"/>
        </w:rPr>
      </w:pPr>
      <w:r w:rsidRPr="004D62F3">
        <w:rPr>
          <w:rFonts w:ascii="Times New Roman" w:hAnsi="Times New Roman"/>
          <w:b/>
          <w:szCs w:val="24"/>
          <w:lang w:val="x-none" w:eastAsia="x-none"/>
        </w:rPr>
        <w:t>Tablica 10</w:t>
      </w:r>
      <w:r w:rsidRPr="004D62F3">
        <w:rPr>
          <w:rFonts w:ascii="Times New Roman" w:hAnsi="Times New Roman"/>
          <w:szCs w:val="24"/>
          <w:lang w:val="x-none" w:eastAsia="x-none"/>
        </w:rPr>
        <w:t>. Dopuszczalne odchyłki</w:t>
      </w:r>
      <w:r w:rsidRPr="004D62F3">
        <w:rPr>
          <w:rFonts w:ascii="Times New Roman" w:hAnsi="Times New Roman"/>
          <w:szCs w:val="24"/>
          <w:lang w:eastAsia="x-none"/>
        </w:rPr>
        <w:t xml:space="preserve"> </w:t>
      </w:r>
      <w:r w:rsidRPr="004D62F3">
        <w:rPr>
          <w:rFonts w:ascii="Times New Roman" w:hAnsi="Times New Roman"/>
          <w:iCs/>
          <w:szCs w:val="24"/>
          <w:lang w:val="x-none" w:eastAsia="x-none"/>
        </w:rPr>
        <w:t>każdej próbki</w:t>
      </w:r>
      <w:r w:rsidRPr="004D62F3">
        <w:rPr>
          <w:rFonts w:ascii="Times New Roman" w:hAnsi="Times New Roman"/>
          <w:iCs/>
          <w:szCs w:val="24"/>
          <w:lang w:eastAsia="x-none"/>
        </w:rPr>
        <w:t xml:space="preserve"> </w:t>
      </w:r>
      <w:r w:rsidRPr="004D62F3">
        <w:rPr>
          <w:rFonts w:ascii="Times New Roman" w:hAnsi="Times New Roman"/>
          <w:szCs w:val="24"/>
          <w:lang w:val="x-none" w:eastAsia="x-none"/>
        </w:rPr>
        <w:t>wyniku badania zawartości lepiszcza rozpuszczalnego [% (m/m)]</w:t>
      </w:r>
    </w:p>
    <w:p w14:paraId="2FB001B0" w14:textId="77777777" w:rsidR="00B930E6" w:rsidRPr="004D62F3" w:rsidRDefault="00B930E6" w:rsidP="002A0C7A">
      <w:pPr>
        <w:rPr>
          <w:rFonts w:ascii="Times New Roman" w:hAnsi="Times New Roman"/>
          <w:szCs w:val="24"/>
          <w:lang w:eastAsia="x-none"/>
        </w:rPr>
      </w:pPr>
    </w:p>
    <w:tbl>
      <w:tblPr>
        <w:tblW w:w="7016"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72"/>
        <w:gridCol w:w="3544"/>
      </w:tblGrid>
      <w:tr w:rsidR="002A0C7A" w:rsidRPr="004D62F3" w14:paraId="739BAD2F" w14:textId="77777777" w:rsidTr="002A0C7A">
        <w:trPr>
          <w:cantSplit/>
          <w:trHeight w:val="476"/>
        </w:trPr>
        <w:tc>
          <w:tcPr>
            <w:tcW w:w="3472" w:type="dxa"/>
            <w:vAlign w:val="center"/>
          </w:tcPr>
          <w:p w14:paraId="4A3DF201" w14:textId="77777777" w:rsidR="002A0C7A" w:rsidRPr="004D62F3" w:rsidRDefault="002A0C7A" w:rsidP="002A0C7A">
            <w:pPr>
              <w:suppressAutoHyphens/>
              <w:jc w:val="center"/>
              <w:rPr>
                <w:rFonts w:ascii="Times New Roman" w:hAnsi="Times New Roman"/>
                <w:sz w:val="22"/>
                <w:szCs w:val="22"/>
              </w:rPr>
            </w:pPr>
            <w:r w:rsidRPr="004D62F3">
              <w:rPr>
                <w:rFonts w:ascii="Times New Roman" w:hAnsi="Times New Roman"/>
                <w:sz w:val="22"/>
                <w:szCs w:val="22"/>
              </w:rPr>
              <w:t>Rodzaj mieszanki</w:t>
            </w:r>
          </w:p>
        </w:tc>
        <w:tc>
          <w:tcPr>
            <w:tcW w:w="3544" w:type="dxa"/>
            <w:tcBorders>
              <w:left w:val="single" w:sz="4" w:space="0" w:color="auto"/>
            </w:tcBorders>
            <w:vAlign w:val="center"/>
          </w:tcPr>
          <w:p w14:paraId="4579FAEA" w14:textId="77777777" w:rsidR="002A0C7A" w:rsidRPr="004D62F3" w:rsidRDefault="002A0C7A" w:rsidP="002A0C7A">
            <w:pPr>
              <w:suppressAutoHyphens/>
              <w:jc w:val="center"/>
              <w:rPr>
                <w:rFonts w:ascii="Times New Roman" w:hAnsi="Times New Roman"/>
                <w:sz w:val="22"/>
                <w:szCs w:val="22"/>
              </w:rPr>
            </w:pPr>
            <w:r w:rsidRPr="004D62F3">
              <w:rPr>
                <w:rFonts w:ascii="Times New Roman" w:hAnsi="Times New Roman"/>
                <w:sz w:val="22"/>
                <w:szCs w:val="22"/>
              </w:rPr>
              <w:t>Dopuszczalne odchyłki</w:t>
            </w:r>
          </w:p>
        </w:tc>
      </w:tr>
      <w:tr w:rsidR="002A0C7A" w:rsidRPr="004D62F3" w14:paraId="6551D954" w14:textId="77777777" w:rsidTr="002A0C7A">
        <w:trPr>
          <w:cantSplit/>
          <w:trHeight w:val="230"/>
        </w:trPr>
        <w:tc>
          <w:tcPr>
            <w:tcW w:w="3472" w:type="dxa"/>
            <w:tcBorders>
              <w:right w:val="single" w:sz="4" w:space="0" w:color="auto"/>
            </w:tcBorders>
            <w:vAlign w:val="center"/>
          </w:tcPr>
          <w:p w14:paraId="364FDD89" w14:textId="77777777" w:rsidR="002A0C7A" w:rsidRPr="004D62F3" w:rsidRDefault="002A0C7A" w:rsidP="002A0C7A">
            <w:pPr>
              <w:suppressAutoHyphens/>
              <w:jc w:val="center"/>
              <w:rPr>
                <w:rFonts w:ascii="Times New Roman" w:hAnsi="Times New Roman"/>
                <w:sz w:val="22"/>
                <w:szCs w:val="22"/>
              </w:rPr>
            </w:pPr>
            <w:r w:rsidRPr="004D62F3">
              <w:rPr>
                <w:rFonts w:ascii="Times New Roman" w:hAnsi="Times New Roman"/>
                <w:sz w:val="22"/>
                <w:szCs w:val="22"/>
              </w:rPr>
              <w:t>Mieszanki gruboziarniste</w:t>
            </w:r>
          </w:p>
        </w:tc>
        <w:tc>
          <w:tcPr>
            <w:tcW w:w="3544" w:type="dxa"/>
            <w:tcBorders>
              <w:left w:val="single" w:sz="4" w:space="0" w:color="auto"/>
            </w:tcBorders>
            <w:vAlign w:val="center"/>
          </w:tcPr>
          <w:p w14:paraId="30F2952E" w14:textId="77777777" w:rsidR="002A0C7A" w:rsidRPr="004D62F3" w:rsidRDefault="002A0C7A" w:rsidP="002A0C7A">
            <w:pPr>
              <w:overflowPunct w:val="0"/>
              <w:autoSpaceDE w:val="0"/>
              <w:autoSpaceDN w:val="0"/>
              <w:adjustRightInd w:val="0"/>
              <w:jc w:val="center"/>
              <w:rPr>
                <w:rFonts w:ascii="Times New Roman" w:hAnsi="Times New Roman"/>
                <w:sz w:val="22"/>
                <w:szCs w:val="22"/>
              </w:rPr>
            </w:pPr>
            <w:r w:rsidRPr="004D62F3">
              <w:rPr>
                <w:rFonts w:ascii="Times New Roman" w:hAnsi="Times New Roman"/>
                <w:sz w:val="22"/>
                <w:szCs w:val="22"/>
              </w:rPr>
              <w:t>± 0,30</w:t>
            </w:r>
          </w:p>
        </w:tc>
      </w:tr>
    </w:tbl>
    <w:p w14:paraId="100B60A2" w14:textId="77777777" w:rsidR="002A0C7A" w:rsidRPr="002A0C7A" w:rsidRDefault="002A0C7A" w:rsidP="002A0C7A">
      <w:pPr>
        <w:jc w:val="both"/>
        <w:rPr>
          <w:rFonts w:ascii="Times New Roman" w:hAnsi="Times New Roman"/>
          <w:sz w:val="20"/>
          <w:lang w:val="x-none" w:eastAsia="x-none"/>
        </w:rPr>
      </w:pPr>
    </w:p>
    <w:p w14:paraId="1F86D6A8"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6.3.</w:t>
      </w:r>
      <w:r w:rsidR="00B72F01">
        <w:rPr>
          <w:rFonts w:ascii="Times New Roman" w:hAnsi="Times New Roman"/>
          <w:b/>
          <w:szCs w:val="24"/>
          <w:lang w:eastAsia="x-none"/>
        </w:rPr>
        <w:t>8</w:t>
      </w:r>
      <w:r w:rsidRPr="004D62F3">
        <w:rPr>
          <w:rFonts w:ascii="Times New Roman" w:hAnsi="Times New Roman"/>
          <w:b/>
          <w:szCs w:val="24"/>
          <w:lang w:val="x-none" w:eastAsia="x-none"/>
        </w:rPr>
        <w:t xml:space="preserve">. </w:t>
      </w:r>
      <w:r w:rsidRPr="004D62F3">
        <w:rPr>
          <w:rFonts w:ascii="Times New Roman" w:hAnsi="Times New Roman"/>
          <w:szCs w:val="24"/>
          <w:lang w:val="x-none" w:eastAsia="x-none"/>
        </w:rPr>
        <w:t>Uziarnienie mieszanki mineralnej</w:t>
      </w:r>
    </w:p>
    <w:p w14:paraId="12E5C087" w14:textId="77777777" w:rsidR="002A0C7A" w:rsidRPr="004D62F3" w:rsidRDefault="002A0C7A" w:rsidP="002A0C7A">
      <w:pPr>
        <w:widowControl w:val="0"/>
        <w:jc w:val="both"/>
        <w:rPr>
          <w:rFonts w:ascii="Times New Roman" w:hAnsi="Times New Roman"/>
          <w:iCs/>
          <w:szCs w:val="24"/>
          <w:lang w:val="x-none" w:eastAsia="x-none"/>
        </w:rPr>
      </w:pPr>
      <w:r w:rsidRPr="004D62F3">
        <w:rPr>
          <w:rFonts w:ascii="Times New Roman" w:hAnsi="Times New Roman"/>
          <w:iCs/>
          <w:szCs w:val="24"/>
          <w:lang w:val="x-none" w:eastAsia="x-none"/>
        </w:rPr>
        <w:t>Badania składu mieszanki mineralno-asfaltowej polegają na wykonaniu ekstrakcji wg PN-EN 12697-1 i oznaczeniu składu ziarnowego wg PN-EN 12697-2.</w:t>
      </w:r>
    </w:p>
    <w:p w14:paraId="1317B830" w14:textId="77777777" w:rsidR="002A0C7A" w:rsidRDefault="002A0C7A" w:rsidP="002A0C7A">
      <w:pPr>
        <w:widowControl w:val="0"/>
        <w:jc w:val="both"/>
        <w:rPr>
          <w:rFonts w:ascii="Times New Roman" w:hAnsi="Times New Roman"/>
          <w:iCs/>
          <w:szCs w:val="24"/>
          <w:lang w:eastAsia="x-none"/>
        </w:rPr>
      </w:pPr>
      <w:r w:rsidRPr="004D62F3">
        <w:rPr>
          <w:rFonts w:ascii="Times New Roman" w:hAnsi="Times New Roman"/>
          <w:iCs/>
          <w:szCs w:val="24"/>
          <w:lang w:val="x-none" w:eastAsia="x-none"/>
        </w:rPr>
        <w:t>Do badań kontrolnych wykonywanych dla potrzeb Zamawiającego należy przyjąć, że uziarnienie każdej próbki pobranej z luźnej mieszanki mineralno-asfaltowej nie może odbiegać od wartości projektowanej o więcej niż wartość dopuszczalnych odchyłek</w:t>
      </w:r>
      <w:r w:rsidRPr="004D62F3">
        <w:rPr>
          <w:rFonts w:ascii="Times New Roman" w:hAnsi="Times New Roman"/>
          <w:iCs/>
          <w:szCs w:val="24"/>
          <w:lang w:eastAsia="x-none"/>
        </w:rPr>
        <w:t>:</w:t>
      </w:r>
    </w:p>
    <w:p w14:paraId="093EF415" w14:textId="77777777" w:rsidR="00B930E6" w:rsidRPr="004D62F3" w:rsidRDefault="00B930E6" w:rsidP="002A0C7A">
      <w:pPr>
        <w:widowControl w:val="0"/>
        <w:jc w:val="both"/>
        <w:rPr>
          <w:rFonts w:ascii="Times New Roman" w:hAnsi="Times New Roman"/>
          <w:iCs/>
          <w:szCs w:val="24"/>
          <w:lang w:val="x-none" w:eastAsia="x-none"/>
        </w:rPr>
      </w:pPr>
    </w:p>
    <w:p w14:paraId="1001C54F" w14:textId="77777777" w:rsidR="002A0C7A" w:rsidRPr="00D9254E" w:rsidRDefault="00570030" w:rsidP="002A0C7A">
      <w:pPr>
        <w:widowControl w:val="0"/>
        <w:numPr>
          <w:ilvl w:val="0"/>
          <w:numId w:val="41"/>
        </w:numPr>
        <w:jc w:val="both"/>
        <w:rPr>
          <w:rFonts w:ascii="Times New Roman" w:hAnsi="Times New Roman"/>
          <w:iCs/>
          <w:szCs w:val="24"/>
          <w:lang w:val="x-none" w:eastAsia="x-none"/>
        </w:rPr>
      </w:pPr>
      <w:r w:rsidRPr="00D9254E">
        <w:rPr>
          <w:rFonts w:ascii="Times New Roman" w:hAnsi="Times New Roman"/>
          <w:iCs/>
          <w:szCs w:val="24"/>
          <w:lang w:val="x-none" w:eastAsia="x-none"/>
        </w:rPr>
        <w:t>dla mieszanki AC WMS</w:t>
      </w:r>
      <w:r w:rsidR="00A22824" w:rsidRPr="00D9254E">
        <w:rPr>
          <w:rFonts w:ascii="Times New Roman" w:hAnsi="Times New Roman"/>
          <w:iCs/>
          <w:szCs w:val="24"/>
          <w:lang w:eastAsia="x-none"/>
        </w:rPr>
        <w:t xml:space="preserve"> 16</w:t>
      </w:r>
      <w:r w:rsidR="00B4758E" w:rsidRPr="00D9254E">
        <w:rPr>
          <w:rFonts w:ascii="Times New Roman" w:hAnsi="Times New Roman"/>
          <w:iCs/>
          <w:szCs w:val="24"/>
          <w:lang w:eastAsia="x-none"/>
        </w:rPr>
        <w:t>, KR-6</w:t>
      </w:r>
      <w:r w:rsidR="002A0C7A" w:rsidRPr="00D9254E">
        <w:rPr>
          <w:rFonts w:ascii="Times New Roman" w:hAnsi="Times New Roman"/>
          <w:iCs/>
          <w:szCs w:val="24"/>
          <w:lang w:val="x-none" w:eastAsia="x-none"/>
        </w:rPr>
        <w:t xml:space="preserve">: </w:t>
      </w:r>
    </w:p>
    <w:p w14:paraId="2EFB2032"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0,063mm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sidR="00B4758E" w:rsidRPr="00D9254E">
        <w:rPr>
          <w:rFonts w:ascii="Times New Roman" w:hAnsi="Times New Roman"/>
          <w:szCs w:val="24"/>
          <w:lang w:eastAsia="x-none"/>
        </w:rPr>
        <w:t>1,5</w:t>
      </w:r>
      <w:r w:rsidRPr="00D9254E">
        <w:rPr>
          <w:rFonts w:ascii="Times New Roman" w:hAnsi="Times New Roman"/>
          <w:szCs w:val="24"/>
          <w:lang w:val="x-none" w:eastAsia="x-none"/>
        </w:rPr>
        <w:t>%</w:t>
      </w:r>
    </w:p>
    <w:p w14:paraId="730EF65A" w14:textId="77777777" w:rsidR="00B4758E" w:rsidRPr="00D9254E" w:rsidRDefault="00B4758E" w:rsidP="00B4758E">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0,125mm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200DD2E2"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2mm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±3%</w:t>
      </w:r>
    </w:p>
    <w:p w14:paraId="4D5FE910"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 xml:space="preserve">zawartość kruszywa o wymiarze &lt; </w:t>
      </w:r>
      <w:r w:rsidRPr="00D9254E">
        <w:rPr>
          <w:rFonts w:ascii="Times New Roman" w:hAnsi="Times New Roman"/>
          <w:iCs/>
          <w:szCs w:val="24"/>
          <w:lang w:eastAsia="x-none"/>
        </w:rPr>
        <w:t>11,2</w:t>
      </w:r>
      <w:r w:rsidRPr="00D9254E">
        <w:rPr>
          <w:rFonts w:ascii="Times New Roman" w:hAnsi="Times New Roman"/>
          <w:iCs/>
          <w:szCs w:val="24"/>
          <w:lang w:val="x-none" w:eastAsia="x-none"/>
        </w:rPr>
        <w:t>mm</w:t>
      </w:r>
      <w:r w:rsidRPr="00D9254E">
        <w:rPr>
          <w:rFonts w:ascii="Times New Roman" w:hAnsi="Times New Roman"/>
          <w:iCs/>
          <w:szCs w:val="24"/>
          <w:lang w:val="x-none" w:eastAsia="x-none"/>
        </w:rPr>
        <w:tab/>
      </w:r>
      <w:r w:rsidR="00584EB3"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szCs w:val="24"/>
          <w:lang w:val="x-none" w:eastAsia="x-none"/>
        </w:rPr>
        <w:t>±</w:t>
      </w:r>
      <w:r w:rsidR="00B4758E" w:rsidRPr="00D9254E">
        <w:rPr>
          <w:rFonts w:ascii="Times New Roman" w:hAnsi="Times New Roman"/>
          <w:szCs w:val="24"/>
          <w:lang w:eastAsia="x-none"/>
        </w:rPr>
        <w:t>3</w:t>
      </w:r>
      <w:r w:rsidRPr="00D9254E">
        <w:rPr>
          <w:rFonts w:ascii="Times New Roman" w:hAnsi="Times New Roman"/>
          <w:szCs w:val="24"/>
          <w:lang w:val="x-none" w:eastAsia="x-none"/>
        </w:rPr>
        <w:t>%</w:t>
      </w:r>
    </w:p>
    <w:p w14:paraId="737CF728" w14:textId="77777777" w:rsidR="002A0C7A" w:rsidRPr="00B930E6"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16mm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szCs w:val="24"/>
          <w:lang w:val="x-none" w:eastAsia="x-none"/>
        </w:rPr>
        <w:t>±4%</w:t>
      </w:r>
    </w:p>
    <w:p w14:paraId="4F268439" w14:textId="77777777" w:rsidR="00B930E6" w:rsidRDefault="00B930E6" w:rsidP="00B930E6">
      <w:pPr>
        <w:widowControl w:val="0"/>
        <w:tabs>
          <w:tab w:val="num" w:pos="851"/>
        </w:tabs>
        <w:jc w:val="both"/>
        <w:rPr>
          <w:rFonts w:ascii="Times New Roman" w:hAnsi="Times New Roman"/>
          <w:szCs w:val="24"/>
          <w:lang w:val="x-none" w:eastAsia="x-none"/>
        </w:rPr>
      </w:pPr>
    </w:p>
    <w:p w14:paraId="1C22AC66" w14:textId="77777777" w:rsidR="002A0C7A" w:rsidRPr="00D9254E" w:rsidRDefault="002A0C7A" w:rsidP="002A0C7A">
      <w:pPr>
        <w:widowControl w:val="0"/>
        <w:numPr>
          <w:ilvl w:val="0"/>
          <w:numId w:val="41"/>
        </w:numPr>
        <w:jc w:val="both"/>
        <w:rPr>
          <w:rFonts w:ascii="Times New Roman" w:hAnsi="Times New Roman"/>
          <w:iCs/>
          <w:szCs w:val="24"/>
          <w:lang w:val="x-none" w:eastAsia="x-none"/>
        </w:rPr>
      </w:pPr>
      <w:r w:rsidRPr="00D9254E">
        <w:rPr>
          <w:rFonts w:ascii="Times New Roman" w:hAnsi="Times New Roman"/>
          <w:iCs/>
          <w:szCs w:val="24"/>
          <w:lang w:val="x-none" w:eastAsia="x-none"/>
        </w:rPr>
        <w:lastRenderedPageBreak/>
        <w:t xml:space="preserve"> dla mieszanki AC </w:t>
      </w:r>
      <w:r w:rsidR="00570030" w:rsidRPr="00D9254E">
        <w:rPr>
          <w:rFonts w:ascii="Times New Roman" w:hAnsi="Times New Roman"/>
          <w:iCs/>
          <w:szCs w:val="24"/>
          <w:lang w:eastAsia="x-none"/>
        </w:rPr>
        <w:t>16</w:t>
      </w:r>
      <w:r w:rsidRPr="00D9254E">
        <w:rPr>
          <w:rFonts w:ascii="Times New Roman" w:hAnsi="Times New Roman"/>
          <w:iCs/>
          <w:szCs w:val="24"/>
          <w:lang w:val="x-none" w:eastAsia="x-none"/>
        </w:rPr>
        <w:t xml:space="preserve"> P</w:t>
      </w:r>
      <w:r w:rsidRPr="00D9254E">
        <w:rPr>
          <w:rFonts w:ascii="Times New Roman" w:hAnsi="Times New Roman"/>
          <w:iCs/>
          <w:szCs w:val="24"/>
          <w:lang w:eastAsia="x-none"/>
        </w:rPr>
        <w:t>,</w:t>
      </w:r>
      <w:r w:rsidRPr="00D9254E">
        <w:rPr>
          <w:rFonts w:ascii="Times New Roman" w:hAnsi="Times New Roman"/>
          <w:iCs/>
          <w:szCs w:val="24"/>
          <w:lang w:val="x-none" w:eastAsia="x-none"/>
        </w:rPr>
        <w:t xml:space="preserve"> </w:t>
      </w:r>
      <w:r w:rsidR="009769B4">
        <w:rPr>
          <w:rFonts w:ascii="Times New Roman" w:hAnsi="Times New Roman"/>
          <w:iCs/>
          <w:szCs w:val="24"/>
          <w:lang w:val="x-none" w:eastAsia="x-none"/>
        </w:rPr>
        <w:t>KR1-2</w:t>
      </w:r>
      <w:r w:rsidRPr="00D9254E">
        <w:rPr>
          <w:rFonts w:ascii="Times New Roman" w:hAnsi="Times New Roman"/>
          <w:iCs/>
          <w:szCs w:val="24"/>
          <w:lang w:val="x-none" w:eastAsia="x-none"/>
        </w:rPr>
        <w:t xml:space="preserve">: </w:t>
      </w:r>
    </w:p>
    <w:p w14:paraId="793C8A0F"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0,063mm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22896CD1"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0,125mm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0D206213"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2mm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±3%</w:t>
      </w:r>
    </w:p>
    <w:p w14:paraId="2E5F25B5" w14:textId="77777777" w:rsidR="002A0C7A" w:rsidRPr="009769B4"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8mm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sidR="009769B4">
        <w:rPr>
          <w:rFonts w:ascii="Times New Roman" w:hAnsi="Times New Roman"/>
          <w:szCs w:val="24"/>
          <w:lang w:eastAsia="x-none"/>
        </w:rPr>
        <w:t>3</w:t>
      </w:r>
      <w:r w:rsidRPr="00D9254E">
        <w:rPr>
          <w:rFonts w:ascii="Times New Roman" w:hAnsi="Times New Roman"/>
          <w:szCs w:val="24"/>
          <w:lang w:val="x-none" w:eastAsia="x-none"/>
        </w:rPr>
        <w:t>%</w:t>
      </w:r>
    </w:p>
    <w:p w14:paraId="13364A14" w14:textId="77777777" w:rsidR="009769B4" w:rsidRPr="00D9254E" w:rsidRDefault="009769B4" w:rsidP="009769B4">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 xml:space="preserve">zawartość kruszywa o wymiarze &lt; </w:t>
      </w:r>
      <w:r w:rsidRPr="00D9254E">
        <w:rPr>
          <w:rFonts w:ascii="Times New Roman" w:hAnsi="Times New Roman"/>
          <w:iCs/>
          <w:szCs w:val="24"/>
          <w:lang w:eastAsia="x-none"/>
        </w:rPr>
        <w:t>11,2</w:t>
      </w:r>
      <w:r w:rsidRPr="00D9254E">
        <w:rPr>
          <w:rFonts w:ascii="Times New Roman" w:hAnsi="Times New Roman"/>
          <w:iCs/>
          <w:szCs w:val="24"/>
          <w:lang w:val="x-none" w:eastAsia="x-none"/>
        </w:rPr>
        <w:t>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szCs w:val="24"/>
          <w:lang w:val="x-none" w:eastAsia="x-none"/>
        </w:rPr>
        <w:t>±</w:t>
      </w:r>
      <w:r w:rsidRPr="00D9254E">
        <w:rPr>
          <w:rFonts w:ascii="Times New Roman" w:hAnsi="Times New Roman"/>
          <w:szCs w:val="24"/>
          <w:lang w:eastAsia="x-none"/>
        </w:rPr>
        <w:t>3</w:t>
      </w:r>
      <w:r w:rsidRPr="00D9254E">
        <w:rPr>
          <w:rFonts w:ascii="Times New Roman" w:hAnsi="Times New Roman"/>
          <w:szCs w:val="24"/>
          <w:lang w:val="x-none" w:eastAsia="x-none"/>
        </w:rPr>
        <w:t>%</w:t>
      </w:r>
    </w:p>
    <w:p w14:paraId="24C49305" w14:textId="77777777" w:rsidR="002A0C7A" w:rsidRPr="00D9254E" w:rsidRDefault="002A0C7A" w:rsidP="002A0C7A">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16mm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±4%</w:t>
      </w:r>
    </w:p>
    <w:p w14:paraId="2448F1AC" w14:textId="77777777" w:rsidR="002A0C7A" w:rsidRDefault="002A0C7A" w:rsidP="002A0C7A">
      <w:pPr>
        <w:jc w:val="both"/>
        <w:rPr>
          <w:rFonts w:ascii="Times New Roman" w:hAnsi="Times New Roman"/>
          <w:b/>
          <w:szCs w:val="24"/>
          <w:lang w:eastAsia="x-none"/>
        </w:rPr>
      </w:pPr>
    </w:p>
    <w:p w14:paraId="1D6C1892" w14:textId="77777777" w:rsidR="009769B4" w:rsidRPr="00D9254E" w:rsidRDefault="009769B4" w:rsidP="009769B4">
      <w:pPr>
        <w:widowControl w:val="0"/>
        <w:numPr>
          <w:ilvl w:val="0"/>
          <w:numId w:val="41"/>
        </w:numPr>
        <w:jc w:val="both"/>
        <w:rPr>
          <w:rFonts w:ascii="Times New Roman" w:hAnsi="Times New Roman"/>
          <w:iCs/>
          <w:szCs w:val="24"/>
          <w:lang w:val="x-none" w:eastAsia="x-none"/>
        </w:rPr>
      </w:pPr>
      <w:r w:rsidRPr="00D9254E">
        <w:rPr>
          <w:rFonts w:ascii="Times New Roman" w:hAnsi="Times New Roman"/>
          <w:iCs/>
          <w:szCs w:val="24"/>
          <w:lang w:val="x-none" w:eastAsia="x-none"/>
        </w:rPr>
        <w:t xml:space="preserve">dla mieszanki AC </w:t>
      </w:r>
      <w:r w:rsidRPr="00D9254E">
        <w:rPr>
          <w:rFonts w:ascii="Times New Roman" w:hAnsi="Times New Roman"/>
          <w:iCs/>
          <w:szCs w:val="24"/>
          <w:lang w:eastAsia="x-none"/>
        </w:rPr>
        <w:t xml:space="preserve">22 P, </w:t>
      </w:r>
      <w:r w:rsidRPr="00D9254E">
        <w:rPr>
          <w:rFonts w:ascii="Times New Roman" w:hAnsi="Times New Roman"/>
          <w:iCs/>
          <w:szCs w:val="24"/>
          <w:lang w:val="x-none" w:eastAsia="x-none"/>
        </w:rPr>
        <w:t>KR1-</w:t>
      </w:r>
      <w:r w:rsidR="00EE6F87">
        <w:rPr>
          <w:rFonts w:ascii="Times New Roman" w:hAnsi="Times New Roman"/>
          <w:iCs/>
          <w:szCs w:val="24"/>
          <w:lang w:eastAsia="x-none"/>
        </w:rPr>
        <w:t>2</w:t>
      </w:r>
      <w:r w:rsidRPr="00D9254E">
        <w:rPr>
          <w:rFonts w:ascii="Times New Roman" w:hAnsi="Times New Roman"/>
          <w:iCs/>
          <w:szCs w:val="24"/>
          <w:lang w:val="x-none" w:eastAsia="x-none"/>
        </w:rPr>
        <w:t xml:space="preserve">: </w:t>
      </w:r>
    </w:p>
    <w:p w14:paraId="56F75EA5" w14:textId="77777777" w:rsidR="009769B4" w:rsidRPr="00D9254E" w:rsidRDefault="009769B4" w:rsidP="009769B4">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0,063mm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6AF6D653" w14:textId="77777777" w:rsidR="009769B4" w:rsidRPr="00D9254E" w:rsidRDefault="009769B4" w:rsidP="009769B4">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0,125mm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1A892E0F" w14:textId="77777777" w:rsidR="009769B4" w:rsidRPr="00D9254E" w:rsidRDefault="009769B4" w:rsidP="009769B4">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2mm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±3%</w:t>
      </w:r>
    </w:p>
    <w:p w14:paraId="1BB8AB53" w14:textId="77777777" w:rsidR="009769B4" w:rsidRPr="00D9254E" w:rsidRDefault="009769B4" w:rsidP="009769B4">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8mm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00EE6F87">
        <w:rPr>
          <w:rFonts w:ascii="Times New Roman" w:hAnsi="Times New Roman"/>
          <w:szCs w:val="24"/>
          <w:lang w:val="x-none" w:eastAsia="x-none"/>
        </w:rPr>
        <w:t>±3</w:t>
      </w:r>
      <w:r w:rsidRPr="00D9254E">
        <w:rPr>
          <w:rFonts w:ascii="Times New Roman" w:hAnsi="Times New Roman"/>
          <w:szCs w:val="24"/>
          <w:lang w:val="x-none" w:eastAsia="x-none"/>
        </w:rPr>
        <w:t>%</w:t>
      </w:r>
    </w:p>
    <w:p w14:paraId="169159A2" w14:textId="77777777" w:rsidR="009769B4" w:rsidRPr="00D9254E" w:rsidRDefault="009769B4" w:rsidP="009769B4">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16mm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sidR="00EE6F87">
        <w:rPr>
          <w:rFonts w:ascii="Times New Roman" w:hAnsi="Times New Roman"/>
          <w:szCs w:val="24"/>
          <w:lang w:eastAsia="x-none"/>
        </w:rPr>
        <w:t>3</w:t>
      </w:r>
      <w:r w:rsidRPr="00D9254E">
        <w:rPr>
          <w:rFonts w:ascii="Times New Roman" w:hAnsi="Times New Roman"/>
          <w:szCs w:val="24"/>
          <w:lang w:val="x-none" w:eastAsia="x-none"/>
        </w:rPr>
        <w:t>%</w:t>
      </w:r>
    </w:p>
    <w:p w14:paraId="61286475" w14:textId="77777777" w:rsidR="00EE6F87" w:rsidRPr="00D9254E" w:rsidRDefault="00EE6F87" w:rsidP="00EE6F87">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 xml:space="preserve">zawartość kruszywa o wymiarze &lt; </w:t>
      </w:r>
      <w:r>
        <w:rPr>
          <w:rFonts w:ascii="Times New Roman" w:hAnsi="Times New Roman"/>
          <w:iCs/>
          <w:szCs w:val="24"/>
          <w:lang w:eastAsia="x-none"/>
        </w:rPr>
        <w:t>22,5</w:t>
      </w:r>
      <w:r w:rsidRPr="00D9254E">
        <w:rPr>
          <w:rFonts w:ascii="Times New Roman" w:hAnsi="Times New Roman"/>
          <w:iCs/>
          <w:szCs w:val="24"/>
          <w:lang w:val="x-none" w:eastAsia="x-none"/>
        </w:rPr>
        <w:t>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Pr>
          <w:rFonts w:ascii="Times New Roman" w:hAnsi="Times New Roman"/>
          <w:szCs w:val="24"/>
          <w:lang w:eastAsia="x-none"/>
        </w:rPr>
        <w:t>4</w:t>
      </w:r>
      <w:r w:rsidRPr="00D9254E">
        <w:rPr>
          <w:rFonts w:ascii="Times New Roman" w:hAnsi="Times New Roman"/>
          <w:szCs w:val="24"/>
          <w:lang w:val="x-none" w:eastAsia="x-none"/>
        </w:rPr>
        <w:t>%</w:t>
      </w:r>
    </w:p>
    <w:p w14:paraId="65A2B6B7" w14:textId="77777777" w:rsidR="009769B4" w:rsidRPr="009769B4" w:rsidRDefault="009769B4" w:rsidP="002A0C7A">
      <w:pPr>
        <w:jc w:val="both"/>
        <w:rPr>
          <w:rFonts w:ascii="Times New Roman" w:hAnsi="Times New Roman"/>
          <w:b/>
          <w:szCs w:val="24"/>
          <w:lang w:val="x-none" w:eastAsia="x-none"/>
        </w:rPr>
      </w:pPr>
    </w:p>
    <w:p w14:paraId="2E487EFF" w14:textId="77777777" w:rsidR="00594CD1" w:rsidRPr="00712949" w:rsidRDefault="00594CD1" w:rsidP="00594CD1">
      <w:pPr>
        <w:widowControl w:val="0"/>
        <w:numPr>
          <w:ilvl w:val="0"/>
          <w:numId w:val="41"/>
        </w:numPr>
        <w:jc w:val="both"/>
        <w:rPr>
          <w:rFonts w:ascii="Times New Roman" w:hAnsi="Times New Roman"/>
          <w:iCs/>
          <w:szCs w:val="24"/>
          <w:lang w:val="x-none" w:eastAsia="x-none"/>
        </w:rPr>
      </w:pPr>
      <w:r w:rsidRPr="007E29F6">
        <w:rPr>
          <w:rFonts w:ascii="Times New Roman" w:hAnsi="Times New Roman"/>
          <w:iCs/>
          <w:szCs w:val="24"/>
          <w:lang w:val="x-none" w:eastAsia="x-none"/>
        </w:rPr>
        <w:t xml:space="preserve">dla mieszanki AC </w:t>
      </w:r>
      <w:r w:rsidRPr="007E29F6">
        <w:rPr>
          <w:rFonts w:ascii="Times New Roman" w:hAnsi="Times New Roman"/>
          <w:iCs/>
          <w:szCs w:val="24"/>
          <w:lang w:eastAsia="x-none"/>
        </w:rPr>
        <w:t>16</w:t>
      </w:r>
      <w:r w:rsidRPr="007E29F6">
        <w:rPr>
          <w:rFonts w:ascii="Times New Roman" w:hAnsi="Times New Roman"/>
          <w:iCs/>
          <w:szCs w:val="24"/>
          <w:lang w:val="x-none" w:eastAsia="x-none"/>
        </w:rPr>
        <w:t xml:space="preserve"> P</w:t>
      </w:r>
      <w:r w:rsidRPr="00712949">
        <w:rPr>
          <w:rFonts w:ascii="Times New Roman" w:hAnsi="Times New Roman"/>
          <w:iCs/>
          <w:szCs w:val="24"/>
          <w:lang w:eastAsia="x-none"/>
        </w:rPr>
        <w:t>,</w:t>
      </w:r>
      <w:r w:rsidRPr="00712949">
        <w:rPr>
          <w:rFonts w:ascii="Times New Roman" w:hAnsi="Times New Roman"/>
          <w:iCs/>
          <w:szCs w:val="24"/>
          <w:lang w:val="x-none" w:eastAsia="x-none"/>
        </w:rPr>
        <w:t xml:space="preserve"> KR</w:t>
      </w:r>
      <w:r w:rsidR="007D413D" w:rsidRPr="00712949">
        <w:rPr>
          <w:rFonts w:ascii="Times New Roman" w:hAnsi="Times New Roman"/>
          <w:iCs/>
          <w:szCs w:val="24"/>
          <w:lang w:eastAsia="x-none"/>
        </w:rPr>
        <w:t>3</w:t>
      </w:r>
      <w:r w:rsidRPr="007E29F6">
        <w:rPr>
          <w:rFonts w:ascii="Times New Roman" w:hAnsi="Times New Roman"/>
          <w:iCs/>
          <w:szCs w:val="24"/>
          <w:lang w:val="x-none" w:eastAsia="x-none"/>
        </w:rPr>
        <w:t>-</w:t>
      </w:r>
      <w:r w:rsidRPr="007E29F6">
        <w:rPr>
          <w:rFonts w:ascii="Times New Roman" w:hAnsi="Times New Roman"/>
          <w:iCs/>
          <w:szCs w:val="24"/>
          <w:lang w:eastAsia="x-none"/>
        </w:rPr>
        <w:t>6</w:t>
      </w:r>
      <w:r w:rsidRPr="007E29F6">
        <w:rPr>
          <w:rFonts w:ascii="Times New Roman" w:hAnsi="Times New Roman"/>
          <w:iCs/>
          <w:szCs w:val="24"/>
          <w:lang w:val="x-none" w:eastAsia="x-none"/>
        </w:rPr>
        <w:t xml:space="preserve">: </w:t>
      </w:r>
    </w:p>
    <w:p w14:paraId="2E3CC16C"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0,063mm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Pr>
          <w:rFonts w:ascii="Times New Roman" w:hAnsi="Times New Roman"/>
          <w:szCs w:val="24"/>
          <w:lang w:eastAsia="x-none"/>
        </w:rPr>
        <w:t>1,5</w:t>
      </w:r>
      <w:r w:rsidRPr="00D9254E">
        <w:rPr>
          <w:rFonts w:ascii="Times New Roman" w:hAnsi="Times New Roman"/>
          <w:szCs w:val="24"/>
          <w:lang w:val="x-none" w:eastAsia="x-none"/>
        </w:rPr>
        <w:t>%</w:t>
      </w:r>
    </w:p>
    <w:p w14:paraId="6BD51C55"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0,125mm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69ACC962"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2mm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±3%</w:t>
      </w:r>
    </w:p>
    <w:p w14:paraId="24B6B302" w14:textId="77777777" w:rsidR="00594CD1" w:rsidRPr="009769B4"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8mm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Pr>
          <w:rFonts w:ascii="Times New Roman" w:hAnsi="Times New Roman"/>
          <w:szCs w:val="24"/>
          <w:lang w:eastAsia="x-none"/>
        </w:rPr>
        <w:t>3</w:t>
      </w:r>
      <w:r w:rsidRPr="00D9254E">
        <w:rPr>
          <w:rFonts w:ascii="Times New Roman" w:hAnsi="Times New Roman"/>
          <w:szCs w:val="24"/>
          <w:lang w:val="x-none" w:eastAsia="x-none"/>
        </w:rPr>
        <w:t>%</w:t>
      </w:r>
    </w:p>
    <w:p w14:paraId="0FFE179D"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 xml:space="preserve">zawartość kruszywa o wymiarze &lt; </w:t>
      </w:r>
      <w:r w:rsidRPr="00D9254E">
        <w:rPr>
          <w:rFonts w:ascii="Times New Roman" w:hAnsi="Times New Roman"/>
          <w:iCs/>
          <w:szCs w:val="24"/>
          <w:lang w:eastAsia="x-none"/>
        </w:rPr>
        <w:t>11,2</w:t>
      </w:r>
      <w:r w:rsidRPr="00D9254E">
        <w:rPr>
          <w:rFonts w:ascii="Times New Roman" w:hAnsi="Times New Roman"/>
          <w:iCs/>
          <w:szCs w:val="24"/>
          <w:lang w:val="x-none" w:eastAsia="x-none"/>
        </w:rPr>
        <w:t>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szCs w:val="24"/>
          <w:lang w:val="x-none" w:eastAsia="x-none"/>
        </w:rPr>
        <w:t>±</w:t>
      </w:r>
      <w:r w:rsidRPr="00D9254E">
        <w:rPr>
          <w:rFonts w:ascii="Times New Roman" w:hAnsi="Times New Roman"/>
          <w:szCs w:val="24"/>
          <w:lang w:eastAsia="x-none"/>
        </w:rPr>
        <w:t>3</w:t>
      </w:r>
      <w:r w:rsidRPr="00D9254E">
        <w:rPr>
          <w:rFonts w:ascii="Times New Roman" w:hAnsi="Times New Roman"/>
          <w:szCs w:val="24"/>
          <w:lang w:val="x-none" w:eastAsia="x-none"/>
        </w:rPr>
        <w:t>%</w:t>
      </w:r>
    </w:p>
    <w:p w14:paraId="21DCAB3E" w14:textId="77777777" w:rsidR="00594CD1" w:rsidRPr="00594CD1"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16mm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±4%</w:t>
      </w:r>
    </w:p>
    <w:p w14:paraId="29A22EC2" w14:textId="77777777" w:rsidR="00594CD1" w:rsidRPr="00D9254E" w:rsidRDefault="00594CD1" w:rsidP="00594CD1">
      <w:pPr>
        <w:widowControl w:val="0"/>
        <w:tabs>
          <w:tab w:val="num" w:pos="851"/>
        </w:tabs>
        <w:ind w:left="491"/>
        <w:jc w:val="both"/>
        <w:rPr>
          <w:rFonts w:ascii="Times New Roman" w:hAnsi="Times New Roman"/>
          <w:iCs/>
          <w:szCs w:val="24"/>
          <w:lang w:val="x-none" w:eastAsia="x-none"/>
        </w:rPr>
      </w:pPr>
    </w:p>
    <w:p w14:paraId="4DE89C05" w14:textId="77777777" w:rsidR="00594CD1" w:rsidRPr="007E29F6" w:rsidRDefault="00594CD1" w:rsidP="00594CD1">
      <w:pPr>
        <w:widowControl w:val="0"/>
        <w:numPr>
          <w:ilvl w:val="0"/>
          <w:numId w:val="41"/>
        </w:numPr>
        <w:jc w:val="both"/>
        <w:rPr>
          <w:rFonts w:ascii="Times New Roman" w:hAnsi="Times New Roman"/>
          <w:iCs/>
          <w:szCs w:val="24"/>
          <w:lang w:val="x-none" w:eastAsia="x-none"/>
        </w:rPr>
      </w:pPr>
      <w:r w:rsidRPr="007E29F6">
        <w:rPr>
          <w:rFonts w:ascii="Times New Roman" w:hAnsi="Times New Roman"/>
          <w:iCs/>
          <w:szCs w:val="24"/>
          <w:lang w:val="x-none" w:eastAsia="x-none"/>
        </w:rPr>
        <w:t xml:space="preserve">dla mieszanki AC </w:t>
      </w:r>
      <w:r w:rsidRPr="007E29F6">
        <w:rPr>
          <w:rFonts w:ascii="Times New Roman" w:hAnsi="Times New Roman"/>
          <w:iCs/>
          <w:szCs w:val="24"/>
          <w:lang w:eastAsia="x-none"/>
        </w:rPr>
        <w:t xml:space="preserve">22 P, </w:t>
      </w:r>
      <w:r w:rsidR="00952B13" w:rsidRPr="00712949">
        <w:rPr>
          <w:rFonts w:ascii="Times New Roman" w:hAnsi="Times New Roman"/>
          <w:iCs/>
          <w:szCs w:val="24"/>
          <w:lang w:val="x-none" w:eastAsia="x-none"/>
        </w:rPr>
        <w:t>KR3-6</w:t>
      </w:r>
      <w:r w:rsidRPr="007E29F6">
        <w:rPr>
          <w:rFonts w:ascii="Times New Roman" w:hAnsi="Times New Roman"/>
          <w:iCs/>
          <w:szCs w:val="24"/>
          <w:lang w:val="x-none" w:eastAsia="x-none"/>
        </w:rPr>
        <w:t xml:space="preserve">: </w:t>
      </w:r>
    </w:p>
    <w:p w14:paraId="6FB659F5"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0,063mm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Pr>
          <w:rFonts w:ascii="Times New Roman" w:hAnsi="Times New Roman"/>
          <w:szCs w:val="24"/>
          <w:lang w:eastAsia="x-none"/>
        </w:rPr>
        <w:t>1,5</w:t>
      </w:r>
      <w:r w:rsidRPr="00D9254E">
        <w:rPr>
          <w:rFonts w:ascii="Times New Roman" w:hAnsi="Times New Roman"/>
          <w:szCs w:val="24"/>
          <w:lang w:val="x-none" w:eastAsia="x-none"/>
        </w:rPr>
        <w:t>%</w:t>
      </w:r>
    </w:p>
    <w:p w14:paraId="41A60CA8"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0,125mm</w:t>
      </w:r>
      <w:r w:rsidRPr="00D9254E">
        <w:rPr>
          <w:rFonts w:ascii="Times New Roman" w:hAnsi="Times New Roman"/>
          <w:iCs/>
          <w:szCs w:val="24"/>
          <w:lang w:val="x-none"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±2%</w:t>
      </w:r>
    </w:p>
    <w:p w14:paraId="1A405E3A"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2mm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±3%</w:t>
      </w:r>
    </w:p>
    <w:p w14:paraId="326B9EB4"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8mm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Pr>
          <w:rFonts w:ascii="Times New Roman" w:hAnsi="Times New Roman"/>
          <w:szCs w:val="24"/>
          <w:lang w:val="x-none" w:eastAsia="x-none"/>
        </w:rPr>
        <w:t>±3</w:t>
      </w:r>
      <w:r w:rsidRPr="00D9254E">
        <w:rPr>
          <w:rFonts w:ascii="Times New Roman" w:hAnsi="Times New Roman"/>
          <w:szCs w:val="24"/>
          <w:lang w:val="x-none" w:eastAsia="x-none"/>
        </w:rPr>
        <w:t>%</w:t>
      </w:r>
    </w:p>
    <w:p w14:paraId="65B42BBE"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zawartość kruszywa o wymiarze &lt; 16mm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Pr>
          <w:rFonts w:ascii="Times New Roman" w:hAnsi="Times New Roman"/>
          <w:szCs w:val="24"/>
          <w:lang w:eastAsia="x-none"/>
        </w:rPr>
        <w:t>3</w:t>
      </w:r>
      <w:r w:rsidRPr="00D9254E">
        <w:rPr>
          <w:rFonts w:ascii="Times New Roman" w:hAnsi="Times New Roman"/>
          <w:szCs w:val="24"/>
          <w:lang w:val="x-none" w:eastAsia="x-none"/>
        </w:rPr>
        <w:t>%</w:t>
      </w:r>
    </w:p>
    <w:p w14:paraId="4BFEF562" w14:textId="77777777" w:rsidR="00594CD1" w:rsidRPr="00D9254E" w:rsidRDefault="00594CD1" w:rsidP="00594CD1">
      <w:pPr>
        <w:widowControl w:val="0"/>
        <w:numPr>
          <w:ilvl w:val="0"/>
          <w:numId w:val="54"/>
        </w:numPr>
        <w:tabs>
          <w:tab w:val="num" w:pos="851"/>
        </w:tabs>
        <w:ind w:left="851"/>
        <w:jc w:val="both"/>
        <w:rPr>
          <w:rFonts w:ascii="Times New Roman" w:hAnsi="Times New Roman"/>
          <w:iCs/>
          <w:szCs w:val="24"/>
          <w:lang w:val="x-none" w:eastAsia="x-none"/>
        </w:rPr>
      </w:pPr>
      <w:r w:rsidRPr="00D9254E">
        <w:rPr>
          <w:rFonts w:ascii="Times New Roman" w:hAnsi="Times New Roman"/>
          <w:iCs/>
          <w:szCs w:val="24"/>
          <w:lang w:val="x-none" w:eastAsia="x-none"/>
        </w:rPr>
        <w:t xml:space="preserve">zawartość kruszywa o wymiarze &lt; </w:t>
      </w:r>
      <w:r>
        <w:rPr>
          <w:rFonts w:ascii="Times New Roman" w:hAnsi="Times New Roman"/>
          <w:iCs/>
          <w:szCs w:val="24"/>
          <w:lang w:eastAsia="x-none"/>
        </w:rPr>
        <w:t>22,5</w:t>
      </w:r>
      <w:r w:rsidRPr="00D9254E">
        <w:rPr>
          <w:rFonts w:ascii="Times New Roman" w:hAnsi="Times New Roman"/>
          <w:iCs/>
          <w:szCs w:val="24"/>
          <w:lang w:val="x-none" w:eastAsia="x-none"/>
        </w:rPr>
        <w:t>mm</w:t>
      </w:r>
      <w:r w:rsidRPr="00D9254E">
        <w:rPr>
          <w:rFonts w:ascii="Times New Roman" w:hAnsi="Times New Roman"/>
          <w:iCs/>
          <w:szCs w:val="24"/>
          <w:lang w:val="x-none" w:eastAsia="x-none"/>
        </w:rPr>
        <w:tab/>
      </w:r>
      <w:r w:rsidRPr="00D9254E">
        <w:rPr>
          <w:rFonts w:ascii="Times New Roman" w:hAnsi="Times New Roman"/>
          <w:iCs/>
          <w:szCs w:val="24"/>
          <w:lang w:eastAsia="x-none"/>
        </w:rPr>
        <w:tab/>
      </w:r>
      <w:r w:rsidRPr="00D9254E">
        <w:rPr>
          <w:rFonts w:ascii="Times New Roman" w:hAnsi="Times New Roman"/>
          <w:iCs/>
          <w:szCs w:val="24"/>
          <w:lang w:val="x-none" w:eastAsia="x-none"/>
        </w:rPr>
        <w:tab/>
      </w:r>
      <w:r w:rsidRPr="00D9254E">
        <w:rPr>
          <w:rFonts w:ascii="Times New Roman" w:hAnsi="Times New Roman"/>
          <w:szCs w:val="24"/>
          <w:lang w:val="x-none" w:eastAsia="x-none"/>
        </w:rPr>
        <w:t>±</w:t>
      </w:r>
      <w:r>
        <w:rPr>
          <w:rFonts w:ascii="Times New Roman" w:hAnsi="Times New Roman"/>
          <w:szCs w:val="24"/>
          <w:lang w:eastAsia="x-none"/>
        </w:rPr>
        <w:t>4</w:t>
      </w:r>
      <w:r w:rsidRPr="00D9254E">
        <w:rPr>
          <w:rFonts w:ascii="Times New Roman" w:hAnsi="Times New Roman"/>
          <w:szCs w:val="24"/>
          <w:lang w:val="x-none" w:eastAsia="x-none"/>
        </w:rPr>
        <w:t>%</w:t>
      </w:r>
    </w:p>
    <w:p w14:paraId="0F1896E2" w14:textId="77777777" w:rsidR="009769B4" w:rsidRPr="00594CD1" w:rsidRDefault="009769B4" w:rsidP="002A0C7A">
      <w:pPr>
        <w:jc w:val="both"/>
        <w:rPr>
          <w:rFonts w:ascii="Times New Roman" w:hAnsi="Times New Roman"/>
          <w:b/>
          <w:szCs w:val="24"/>
          <w:lang w:val="x-none" w:eastAsia="x-none"/>
        </w:rPr>
      </w:pPr>
    </w:p>
    <w:p w14:paraId="4F465672" w14:textId="77777777" w:rsidR="002A0C7A" w:rsidRPr="004D62F3" w:rsidRDefault="00B72F01" w:rsidP="002A0C7A">
      <w:pPr>
        <w:jc w:val="both"/>
        <w:rPr>
          <w:rFonts w:ascii="Times New Roman" w:hAnsi="Times New Roman"/>
          <w:szCs w:val="24"/>
          <w:lang w:val="x-none" w:eastAsia="x-none"/>
        </w:rPr>
      </w:pPr>
      <w:r>
        <w:rPr>
          <w:rFonts w:ascii="Times New Roman" w:hAnsi="Times New Roman"/>
          <w:b/>
          <w:szCs w:val="24"/>
          <w:lang w:val="x-none" w:eastAsia="x-none"/>
        </w:rPr>
        <w:t>6.3.9</w:t>
      </w:r>
      <w:r w:rsidR="002A0C7A" w:rsidRPr="004D62F3">
        <w:rPr>
          <w:rFonts w:ascii="Times New Roman" w:hAnsi="Times New Roman"/>
          <w:b/>
          <w:szCs w:val="24"/>
          <w:lang w:val="x-none" w:eastAsia="x-none"/>
        </w:rPr>
        <w:t xml:space="preserve">. </w:t>
      </w:r>
      <w:r w:rsidR="002A0C7A" w:rsidRPr="004D62F3">
        <w:rPr>
          <w:rFonts w:ascii="Times New Roman" w:hAnsi="Times New Roman"/>
          <w:szCs w:val="24"/>
          <w:lang w:val="x-none" w:eastAsia="x-none"/>
        </w:rPr>
        <w:t>Zawartość wolnych przestrzeni</w:t>
      </w:r>
    </w:p>
    <w:p w14:paraId="586F3977" w14:textId="1C5B6DD8" w:rsidR="002A0C7A" w:rsidRPr="004D62F3" w:rsidRDefault="002A0C7A" w:rsidP="002A0C7A">
      <w:pPr>
        <w:jc w:val="both"/>
        <w:rPr>
          <w:rFonts w:ascii="Times New Roman" w:hAnsi="Times New Roman"/>
          <w:szCs w:val="24"/>
          <w:lang w:eastAsia="x-none"/>
        </w:rPr>
      </w:pPr>
      <w:r w:rsidRPr="007E29F6">
        <w:rPr>
          <w:rFonts w:ascii="Times New Roman" w:hAnsi="Times New Roman"/>
          <w:szCs w:val="24"/>
        </w:rPr>
        <w:t xml:space="preserve">Zaleca się aby zawartość wolnych przestrzeni </w:t>
      </w:r>
      <w:r w:rsidR="00E86B16" w:rsidRPr="00712949">
        <w:rPr>
          <w:rFonts w:ascii="Times New Roman" w:hAnsi="Times New Roman"/>
          <w:szCs w:val="24"/>
        </w:rPr>
        <w:t xml:space="preserve">obliczona wg PN-EN 12697-8 </w:t>
      </w:r>
      <w:r w:rsidR="00CC26BF" w:rsidRPr="00712949">
        <w:rPr>
          <w:rFonts w:ascii="Times New Roman" w:hAnsi="Times New Roman"/>
        </w:rPr>
        <w:t>w pobranej mieszance mineralno-asfaltowej</w:t>
      </w:r>
      <w:r w:rsidR="00CC26BF" w:rsidRPr="007E29F6">
        <w:t xml:space="preserve"> </w:t>
      </w:r>
      <w:r w:rsidRPr="00712949">
        <w:rPr>
          <w:rFonts w:ascii="Times New Roman" w:hAnsi="Times New Roman"/>
          <w:szCs w:val="24"/>
        </w:rPr>
        <w:t xml:space="preserve">nie wykraczała poza wartości dopuszczalne w projekcie </w:t>
      </w:r>
      <w:r w:rsidRPr="00712949">
        <w:rPr>
          <w:rFonts w:ascii="Times New Roman" w:hAnsi="Times New Roman"/>
          <w:szCs w:val="24"/>
          <w:lang w:eastAsia="x-none"/>
        </w:rPr>
        <w:t>w</w:t>
      </w:r>
      <w:r w:rsidRPr="00712949">
        <w:rPr>
          <w:rFonts w:ascii="Times New Roman" w:hAnsi="Times New Roman"/>
          <w:szCs w:val="24"/>
          <w:lang w:val="x-none" w:eastAsia="x-none"/>
        </w:rPr>
        <w:t>g tab</w:t>
      </w:r>
      <w:r w:rsidRPr="00712949">
        <w:rPr>
          <w:rFonts w:ascii="Times New Roman" w:hAnsi="Times New Roman"/>
          <w:szCs w:val="24"/>
          <w:lang w:eastAsia="x-none"/>
        </w:rPr>
        <w:t>licy</w:t>
      </w:r>
      <w:r w:rsidRPr="00712949">
        <w:rPr>
          <w:rFonts w:ascii="Times New Roman" w:hAnsi="Times New Roman"/>
          <w:szCs w:val="24"/>
          <w:lang w:val="x-none" w:eastAsia="x-none"/>
        </w:rPr>
        <w:t xml:space="preserve"> </w:t>
      </w:r>
      <w:r w:rsidRPr="00712949">
        <w:rPr>
          <w:rFonts w:ascii="Times New Roman" w:hAnsi="Times New Roman"/>
          <w:szCs w:val="24"/>
          <w:lang w:eastAsia="x-none"/>
        </w:rPr>
        <w:t>5</w:t>
      </w:r>
      <w:r w:rsidR="00781537" w:rsidRPr="00712949">
        <w:rPr>
          <w:rFonts w:ascii="Times New Roman" w:hAnsi="Times New Roman"/>
          <w:szCs w:val="24"/>
          <w:lang w:eastAsia="x-none"/>
        </w:rPr>
        <w:t>,</w:t>
      </w:r>
      <w:r w:rsidR="00781537" w:rsidRPr="00712949">
        <w:rPr>
          <w:rFonts w:ascii="Times New Roman" w:hAnsi="Times New Roman"/>
          <w:lang w:eastAsia="x-none"/>
        </w:rPr>
        <w:t xml:space="preserve"> natomiast zawartość wolnej przestrzeni w ułożonej warstwie nie może przekraczać wartości przedstawionych w </w:t>
      </w:r>
      <w:r w:rsidR="00C63A7A" w:rsidRPr="00712949">
        <w:rPr>
          <w:rFonts w:ascii="Times New Roman" w:hAnsi="Times New Roman"/>
          <w:lang w:eastAsia="x-none"/>
        </w:rPr>
        <w:t xml:space="preserve"> tabeli </w:t>
      </w:r>
      <w:r w:rsidR="00781537" w:rsidRPr="00712949">
        <w:rPr>
          <w:rFonts w:ascii="Times New Roman" w:hAnsi="Times New Roman"/>
          <w:lang w:eastAsia="x-none"/>
        </w:rPr>
        <w:t>7</w:t>
      </w:r>
      <w:r w:rsidR="00781537" w:rsidRPr="007E29F6">
        <w:rPr>
          <w:rFonts w:ascii="Times New Roman" w:hAnsi="Times New Roman"/>
          <w:lang w:eastAsia="x-none"/>
        </w:rPr>
        <w:t>.</w:t>
      </w:r>
    </w:p>
    <w:p w14:paraId="3DFC7335" w14:textId="77777777" w:rsidR="002A0C7A" w:rsidRPr="004D62F3" w:rsidRDefault="002A0C7A" w:rsidP="002A0C7A">
      <w:pPr>
        <w:jc w:val="both"/>
        <w:rPr>
          <w:rFonts w:ascii="Times New Roman" w:hAnsi="Times New Roman"/>
          <w:szCs w:val="24"/>
          <w:lang w:val="x-none" w:eastAsia="x-none"/>
        </w:rPr>
      </w:pPr>
    </w:p>
    <w:p w14:paraId="18DC7E17" w14:textId="77777777" w:rsidR="002A0C7A" w:rsidRPr="004D62F3" w:rsidRDefault="00B72F01" w:rsidP="002A0C7A">
      <w:pPr>
        <w:jc w:val="both"/>
        <w:rPr>
          <w:rFonts w:ascii="Times New Roman" w:hAnsi="Times New Roman"/>
          <w:b/>
          <w:szCs w:val="24"/>
          <w:lang w:val="x-none" w:eastAsia="x-none"/>
        </w:rPr>
      </w:pPr>
      <w:r>
        <w:rPr>
          <w:rFonts w:ascii="Times New Roman" w:hAnsi="Times New Roman"/>
          <w:b/>
          <w:szCs w:val="24"/>
          <w:lang w:val="x-none" w:eastAsia="x-none"/>
        </w:rPr>
        <w:t>6.3.10</w:t>
      </w:r>
      <w:r w:rsidR="002A0C7A" w:rsidRPr="004D62F3">
        <w:rPr>
          <w:rFonts w:ascii="Times New Roman" w:hAnsi="Times New Roman"/>
          <w:b/>
          <w:szCs w:val="24"/>
          <w:lang w:val="x-none" w:eastAsia="x-none"/>
        </w:rPr>
        <w:t xml:space="preserve">. </w:t>
      </w:r>
      <w:r w:rsidR="002A0C7A" w:rsidRPr="004D62F3">
        <w:rPr>
          <w:rFonts w:ascii="Times New Roman" w:hAnsi="Times New Roman"/>
          <w:szCs w:val="24"/>
          <w:lang w:val="x-none" w:eastAsia="x-none"/>
        </w:rPr>
        <w:t>Grubość warstwy oraz ilość materiału</w:t>
      </w:r>
    </w:p>
    <w:p w14:paraId="5DDDF6EB" w14:textId="77777777" w:rsidR="002A0C7A" w:rsidRPr="004D62F3" w:rsidRDefault="002A0C7A" w:rsidP="002A0C7A">
      <w:pPr>
        <w:widowControl w:val="0"/>
        <w:autoSpaceDE w:val="0"/>
        <w:autoSpaceDN w:val="0"/>
        <w:adjustRightInd w:val="0"/>
        <w:jc w:val="both"/>
        <w:rPr>
          <w:rFonts w:ascii="Times New Roman" w:hAnsi="Times New Roman"/>
          <w:iCs/>
          <w:szCs w:val="24"/>
          <w:lang w:eastAsia="bg-BG"/>
        </w:rPr>
      </w:pPr>
      <w:r w:rsidRPr="004D62F3">
        <w:rPr>
          <w:rFonts w:ascii="Times New Roman" w:hAnsi="Times New Roman"/>
          <w:iCs/>
          <w:szCs w:val="24"/>
          <w:lang w:eastAsia="bg-BG"/>
        </w:rPr>
        <w:t>Grubości wykonanej warstwy należy określać z częstotliwością podaną w tablicy 9.</w:t>
      </w:r>
    </w:p>
    <w:p w14:paraId="275688EA" w14:textId="77777777" w:rsidR="002A0C7A" w:rsidRPr="004D62F3" w:rsidRDefault="002A0C7A" w:rsidP="002A0C7A">
      <w:pPr>
        <w:widowControl w:val="0"/>
        <w:autoSpaceDE w:val="0"/>
        <w:autoSpaceDN w:val="0"/>
        <w:adjustRightInd w:val="0"/>
        <w:jc w:val="both"/>
        <w:rPr>
          <w:rFonts w:ascii="Times New Roman" w:hAnsi="Times New Roman"/>
          <w:iCs/>
          <w:szCs w:val="24"/>
          <w:lang w:eastAsia="bg-BG"/>
        </w:rPr>
      </w:pPr>
      <w:r w:rsidRPr="004D62F3">
        <w:rPr>
          <w:rFonts w:ascii="Times New Roman" w:hAnsi="Times New Roman"/>
          <w:iCs/>
          <w:szCs w:val="24"/>
          <w:lang w:eastAsia="bg-BG"/>
        </w:rPr>
        <w:t>Za grubość warstwy przyjmuje się średnią arytmetyczną wszystkich pojedynczych oznaczeń grubości warstwy na całym odcinku budowy lub odcinku częściowym.</w:t>
      </w:r>
    </w:p>
    <w:p w14:paraId="3DCF2FEE" w14:textId="77777777" w:rsidR="002A0C7A" w:rsidRPr="004D62F3" w:rsidRDefault="002A0C7A" w:rsidP="002A0C7A">
      <w:pPr>
        <w:jc w:val="both"/>
        <w:rPr>
          <w:rFonts w:ascii="Times New Roman" w:hAnsi="Times New Roman"/>
          <w:iCs/>
          <w:szCs w:val="24"/>
          <w:lang w:eastAsia="bg-BG"/>
        </w:rPr>
      </w:pPr>
      <w:r w:rsidRPr="004D62F3">
        <w:rPr>
          <w:rFonts w:ascii="Times New Roman" w:hAnsi="Times New Roman"/>
          <w:iCs/>
          <w:szCs w:val="24"/>
          <w:lang w:eastAsia="bg-BG"/>
        </w:rPr>
        <w:t>Dopuszczalne odchylenie grubości warstwy w pojedynczym oznaczeniu o ±10%.</w:t>
      </w:r>
    </w:p>
    <w:p w14:paraId="506E9CC5" w14:textId="77777777" w:rsidR="002A0C7A" w:rsidRPr="004D62F3" w:rsidRDefault="002A0C7A" w:rsidP="002A0C7A">
      <w:pPr>
        <w:jc w:val="both"/>
        <w:rPr>
          <w:rFonts w:ascii="Times New Roman" w:hAnsi="Times New Roman"/>
          <w:szCs w:val="24"/>
          <w:lang w:val="x-none" w:eastAsia="x-none"/>
        </w:rPr>
      </w:pPr>
    </w:p>
    <w:p w14:paraId="3E810D34" w14:textId="77777777" w:rsidR="002A0C7A" w:rsidRPr="004D62F3" w:rsidRDefault="00B72F01" w:rsidP="002A0C7A">
      <w:pPr>
        <w:jc w:val="both"/>
        <w:rPr>
          <w:rFonts w:ascii="Times New Roman" w:hAnsi="Times New Roman"/>
          <w:szCs w:val="24"/>
          <w:lang w:val="x-none" w:eastAsia="x-none"/>
        </w:rPr>
      </w:pPr>
      <w:r>
        <w:rPr>
          <w:rFonts w:ascii="Times New Roman" w:hAnsi="Times New Roman"/>
          <w:b/>
          <w:szCs w:val="24"/>
          <w:lang w:val="x-none" w:eastAsia="x-none"/>
        </w:rPr>
        <w:t>6.3.11</w:t>
      </w:r>
      <w:r w:rsidR="002A0C7A" w:rsidRPr="004D62F3">
        <w:rPr>
          <w:rFonts w:ascii="Times New Roman" w:hAnsi="Times New Roman"/>
          <w:b/>
          <w:szCs w:val="24"/>
          <w:lang w:val="x-none" w:eastAsia="x-none"/>
        </w:rPr>
        <w:t xml:space="preserve">. </w:t>
      </w:r>
      <w:r w:rsidR="002A0C7A" w:rsidRPr="004D62F3">
        <w:rPr>
          <w:rFonts w:ascii="Times New Roman" w:hAnsi="Times New Roman"/>
          <w:szCs w:val="24"/>
          <w:lang w:val="x-none" w:eastAsia="x-none"/>
        </w:rPr>
        <w:t>Wskaźnik zagęszczenia warstwy</w:t>
      </w:r>
    </w:p>
    <w:p w14:paraId="77E4635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Zagęszczenie wykonanej warstwy, wyrażone wskaźnikiem zagęszczenia oraz zawartością wolnych przestrzeni, nie może przekroczyć wartości dopuszczalnych podanych w tablicy 7.</w:t>
      </w:r>
    </w:p>
    <w:p w14:paraId="0FC436E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Dotyczy to każdego pojedynczego oznaczenia danej właściwości.</w:t>
      </w:r>
    </w:p>
    <w:p w14:paraId="5FC093EE"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lastRenderedPageBreak/>
        <w:t>6.4. Badania cech geometrycznych warstw podbudowy z betonu asfaltowego</w:t>
      </w:r>
    </w:p>
    <w:p w14:paraId="79F7F94F" w14:textId="77777777" w:rsidR="002A0C7A" w:rsidRPr="004D62F3" w:rsidRDefault="002A0C7A" w:rsidP="002A0C7A">
      <w:pPr>
        <w:jc w:val="both"/>
        <w:rPr>
          <w:rFonts w:ascii="Times New Roman" w:hAnsi="Times New Roman"/>
          <w:szCs w:val="24"/>
          <w:lang w:val="x-none" w:eastAsia="x-none"/>
        </w:rPr>
      </w:pPr>
    </w:p>
    <w:p w14:paraId="39244276"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 xml:space="preserve">6.4.1. </w:t>
      </w:r>
      <w:r w:rsidRPr="004D62F3">
        <w:rPr>
          <w:rFonts w:ascii="Times New Roman" w:hAnsi="Times New Roman"/>
          <w:szCs w:val="24"/>
          <w:lang w:val="x-none" w:eastAsia="x-none"/>
        </w:rPr>
        <w:t>Częstotliwość oraz zakres badań i pomiarów</w:t>
      </w:r>
    </w:p>
    <w:p w14:paraId="3F167EF6"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Częstotliwość oraz zakres badań i pomiarów podaje tablica 1</w:t>
      </w:r>
      <w:r w:rsidRPr="004D62F3">
        <w:rPr>
          <w:rFonts w:ascii="Times New Roman" w:hAnsi="Times New Roman"/>
          <w:szCs w:val="24"/>
          <w:lang w:eastAsia="x-none"/>
        </w:rPr>
        <w:t>1</w:t>
      </w:r>
      <w:r w:rsidRPr="004D62F3">
        <w:rPr>
          <w:rFonts w:ascii="Times New Roman" w:hAnsi="Times New Roman"/>
          <w:szCs w:val="24"/>
          <w:lang w:val="x-none" w:eastAsia="x-none"/>
        </w:rPr>
        <w:t>.</w:t>
      </w:r>
    </w:p>
    <w:p w14:paraId="5D1171E4" w14:textId="77777777" w:rsidR="002A0C7A" w:rsidRPr="004D62F3" w:rsidRDefault="002A0C7A" w:rsidP="002A0C7A">
      <w:pPr>
        <w:jc w:val="both"/>
        <w:rPr>
          <w:rFonts w:ascii="Times New Roman" w:hAnsi="Times New Roman"/>
          <w:szCs w:val="24"/>
          <w:lang w:val="x-none" w:eastAsia="x-none"/>
        </w:rPr>
      </w:pPr>
    </w:p>
    <w:p w14:paraId="014B1F75"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Tablica 1</w:t>
      </w:r>
      <w:r w:rsidRPr="004D62F3">
        <w:rPr>
          <w:rFonts w:ascii="Times New Roman" w:hAnsi="Times New Roman"/>
          <w:b/>
          <w:szCs w:val="24"/>
          <w:lang w:eastAsia="x-none"/>
        </w:rPr>
        <w:t>1</w:t>
      </w:r>
      <w:r w:rsidRPr="004D62F3">
        <w:rPr>
          <w:rFonts w:ascii="Times New Roman" w:hAnsi="Times New Roman"/>
          <w:b/>
          <w:szCs w:val="24"/>
          <w:lang w:val="x-none" w:eastAsia="x-none"/>
        </w:rPr>
        <w:t>.</w:t>
      </w:r>
      <w:r w:rsidRPr="004D62F3">
        <w:rPr>
          <w:rFonts w:ascii="Times New Roman" w:hAnsi="Times New Roman"/>
          <w:szCs w:val="24"/>
          <w:lang w:val="x-none" w:eastAsia="x-none"/>
        </w:rPr>
        <w:t xml:space="preserve"> Częstotliwość oraz zakres badań i pomiarów warstw podbudowy z AC</w:t>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2694"/>
        <w:gridCol w:w="6095"/>
      </w:tblGrid>
      <w:tr w:rsidR="002A0C7A" w:rsidRPr="004D62F3" w14:paraId="3AEC206A" w14:textId="77777777" w:rsidTr="002A0C7A">
        <w:trPr>
          <w:trHeight w:val="375"/>
        </w:trPr>
        <w:tc>
          <w:tcPr>
            <w:tcW w:w="567" w:type="dxa"/>
            <w:tcBorders>
              <w:bottom w:val="single" w:sz="4" w:space="0" w:color="auto"/>
            </w:tcBorders>
            <w:vAlign w:val="center"/>
          </w:tcPr>
          <w:p w14:paraId="3A0286FF"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Lp.</w:t>
            </w:r>
          </w:p>
        </w:tc>
        <w:tc>
          <w:tcPr>
            <w:tcW w:w="2694" w:type="dxa"/>
            <w:tcBorders>
              <w:bottom w:val="single" w:sz="4" w:space="0" w:color="auto"/>
            </w:tcBorders>
            <w:vAlign w:val="center"/>
          </w:tcPr>
          <w:p w14:paraId="0E01C70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Wyszczególnienie badań</w:t>
            </w:r>
          </w:p>
        </w:tc>
        <w:tc>
          <w:tcPr>
            <w:tcW w:w="6095" w:type="dxa"/>
            <w:tcBorders>
              <w:bottom w:val="single" w:sz="4" w:space="0" w:color="auto"/>
            </w:tcBorders>
            <w:vAlign w:val="center"/>
          </w:tcPr>
          <w:p w14:paraId="753CDCB6" w14:textId="77777777" w:rsidR="002A0C7A" w:rsidRPr="004D62F3" w:rsidRDefault="002A0C7A" w:rsidP="002A0C7A">
            <w:pPr>
              <w:jc w:val="center"/>
              <w:rPr>
                <w:rFonts w:ascii="Times New Roman" w:hAnsi="Times New Roman"/>
                <w:sz w:val="22"/>
                <w:szCs w:val="22"/>
              </w:rPr>
            </w:pPr>
            <w:r w:rsidRPr="004D62F3">
              <w:rPr>
                <w:rFonts w:ascii="Times New Roman" w:hAnsi="Times New Roman"/>
                <w:sz w:val="22"/>
                <w:szCs w:val="22"/>
              </w:rPr>
              <w:t>Częstotliwość badań i pomiarów</w:t>
            </w:r>
          </w:p>
        </w:tc>
      </w:tr>
      <w:tr w:rsidR="002A0C7A" w:rsidRPr="004D62F3" w14:paraId="367F5074" w14:textId="77777777" w:rsidTr="002A0C7A">
        <w:tc>
          <w:tcPr>
            <w:tcW w:w="567" w:type="dxa"/>
            <w:tcBorders>
              <w:top w:val="single" w:sz="4" w:space="0" w:color="auto"/>
            </w:tcBorders>
          </w:tcPr>
          <w:p w14:paraId="0FA44460"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1.</w:t>
            </w:r>
          </w:p>
        </w:tc>
        <w:tc>
          <w:tcPr>
            <w:tcW w:w="2694" w:type="dxa"/>
            <w:tcBorders>
              <w:top w:val="single" w:sz="4" w:space="0" w:color="auto"/>
            </w:tcBorders>
          </w:tcPr>
          <w:p w14:paraId="2BDFBD64"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Szerokość warstwy</w:t>
            </w:r>
          </w:p>
        </w:tc>
        <w:tc>
          <w:tcPr>
            <w:tcW w:w="6095" w:type="dxa"/>
            <w:tcBorders>
              <w:top w:val="single" w:sz="4" w:space="0" w:color="auto"/>
            </w:tcBorders>
          </w:tcPr>
          <w:p w14:paraId="417166BE"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 xml:space="preserve">10 razy na </w:t>
            </w:r>
            <w:smartTag w:uri="urn:schemas-microsoft-com:office:smarttags" w:element="metricconverter">
              <w:smartTagPr>
                <w:attr w:name="ProductID" w:val="1 km"/>
              </w:smartTagPr>
              <w:r w:rsidRPr="004D62F3">
                <w:rPr>
                  <w:rFonts w:ascii="Times New Roman" w:hAnsi="Times New Roman"/>
                  <w:sz w:val="22"/>
                  <w:szCs w:val="22"/>
                </w:rPr>
                <w:t>1 km</w:t>
              </w:r>
            </w:smartTag>
            <w:r w:rsidRPr="004D62F3">
              <w:rPr>
                <w:rFonts w:ascii="Times New Roman" w:hAnsi="Times New Roman"/>
                <w:sz w:val="22"/>
                <w:szCs w:val="22"/>
              </w:rPr>
              <w:t xml:space="preserve"> na każdej jezdni</w:t>
            </w:r>
          </w:p>
        </w:tc>
      </w:tr>
      <w:tr w:rsidR="002A0C7A" w:rsidRPr="004D62F3" w14:paraId="74D31050" w14:textId="77777777" w:rsidTr="002A0C7A">
        <w:tc>
          <w:tcPr>
            <w:tcW w:w="567" w:type="dxa"/>
          </w:tcPr>
          <w:p w14:paraId="4D3E4C47"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2.</w:t>
            </w:r>
          </w:p>
        </w:tc>
        <w:tc>
          <w:tcPr>
            <w:tcW w:w="2694" w:type="dxa"/>
          </w:tcPr>
          <w:p w14:paraId="6A012D56"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Równość podłużna</w:t>
            </w:r>
          </w:p>
        </w:tc>
        <w:tc>
          <w:tcPr>
            <w:tcW w:w="6095" w:type="dxa"/>
          </w:tcPr>
          <w:p w14:paraId="4A352B83"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 xml:space="preserve">co </w:t>
            </w:r>
            <w:smartTag w:uri="urn:schemas-microsoft-com:office:smarttags" w:element="metricconverter">
              <w:smartTagPr>
                <w:attr w:name="ProductID" w:val="10 m"/>
              </w:smartTagPr>
              <w:r w:rsidRPr="004D62F3">
                <w:rPr>
                  <w:rFonts w:ascii="Times New Roman" w:hAnsi="Times New Roman"/>
                  <w:sz w:val="22"/>
                  <w:szCs w:val="22"/>
                </w:rPr>
                <w:t>10 m</w:t>
              </w:r>
            </w:smartTag>
          </w:p>
        </w:tc>
      </w:tr>
      <w:tr w:rsidR="002A0C7A" w:rsidRPr="004D62F3" w14:paraId="3483FB94" w14:textId="77777777" w:rsidTr="002A0C7A">
        <w:tc>
          <w:tcPr>
            <w:tcW w:w="567" w:type="dxa"/>
          </w:tcPr>
          <w:p w14:paraId="6025B117"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3.</w:t>
            </w:r>
          </w:p>
        </w:tc>
        <w:tc>
          <w:tcPr>
            <w:tcW w:w="2694" w:type="dxa"/>
          </w:tcPr>
          <w:p w14:paraId="2107AC14"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Równość poprzeczna</w:t>
            </w:r>
          </w:p>
        </w:tc>
        <w:tc>
          <w:tcPr>
            <w:tcW w:w="6095" w:type="dxa"/>
          </w:tcPr>
          <w:p w14:paraId="3E61443F"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 xml:space="preserve">co </w:t>
            </w:r>
            <w:smartTag w:uri="urn:schemas-microsoft-com:office:smarttags" w:element="metricconverter">
              <w:smartTagPr>
                <w:attr w:name="ProductID" w:val="5 m"/>
              </w:smartTagPr>
              <w:r w:rsidRPr="004D62F3">
                <w:rPr>
                  <w:rFonts w:ascii="Times New Roman" w:hAnsi="Times New Roman"/>
                  <w:sz w:val="22"/>
                  <w:szCs w:val="22"/>
                </w:rPr>
                <w:t>5 m</w:t>
              </w:r>
            </w:smartTag>
          </w:p>
        </w:tc>
      </w:tr>
      <w:tr w:rsidR="002A0C7A" w:rsidRPr="004D62F3" w14:paraId="2970C50E" w14:textId="77777777" w:rsidTr="002A0C7A">
        <w:tc>
          <w:tcPr>
            <w:tcW w:w="567" w:type="dxa"/>
          </w:tcPr>
          <w:p w14:paraId="46573CAC"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4.</w:t>
            </w:r>
          </w:p>
        </w:tc>
        <w:tc>
          <w:tcPr>
            <w:tcW w:w="2694" w:type="dxa"/>
          </w:tcPr>
          <w:p w14:paraId="1BBF7F82"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Spadki poprzeczne</w:t>
            </w:r>
          </w:p>
        </w:tc>
        <w:tc>
          <w:tcPr>
            <w:tcW w:w="6095" w:type="dxa"/>
          </w:tcPr>
          <w:p w14:paraId="1C8B5CB8"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co 20 m</w:t>
            </w:r>
            <w:r w:rsidRPr="004D62F3">
              <w:rPr>
                <w:rFonts w:ascii="Times New Roman" w:hAnsi="Times New Roman"/>
                <w:sz w:val="22"/>
                <w:szCs w:val="22"/>
                <w:vertAlign w:val="superscript"/>
              </w:rPr>
              <w:t xml:space="preserve">*) </w:t>
            </w:r>
            <w:r w:rsidRPr="004D62F3">
              <w:rPr>
                <w:rFonts w:ascii="Times New Roman" w:hAnsi="Times New Roman"/>
                <w:sz w:val="22"/>
                <w:szCs w:val="22"/>
              </w:rPr>
              <w:t>na każdej jezdni</w:t>
            </w:r>
          </w:p>
        </w:tc>
      </w:tr>
      <w:tr w:rsidR="002A0C7A" w:rsidRPr="004D62F3" w14:paraId="696733E4" w14:textId="77777777" w:rsidTr="002A0C7A">
        <w:tc>
          <w:tcPr>
            <w:tcW w:w="567" w:type="dxa"/>
          </w:tcPr>
          <w:p w14:paraId="66446521"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5.</w:t>
            </w:r>
          </w:p>
        </w:tc>
        <w:tc>
          <w:tcPr>
            <w:tcW w:w="2694" w:type="dxa"/>
          </w:tcPr>
          <w:p w14:paraId="68E881EC"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Rzędne wysokościowe</w:t>
            </w:r>
          </w:p>
        </w:tc>
        <w:tc>
          <w:tcPr>
            <w:tcW w:w="6095" w:type="dxa"/>
          </w:tcPr>
          <w:p w14:paraId="3ACD19E5"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 xml:space="preserve">na każdej jezdni na osi i krawędziach jezdni: co </w:t>
            </w:r>
            <w:smartTag w:uri="urn:schemas-microsoft-com:office:smarttags" w:element="metricconverter">
              <w:smartTagPr>
                <w:attr w:name="ProductID" w:val="10 m"/>
              </w:smartTagPr>
              <w:r w:rsidRPr="004D62F3">
                <w:rPr>
                  <w:rFonts w:ascii="Times New Roman" w:hAnsi="Times New Roman"/>
                  <w:sz w:val="22"/>
                  <w:szCs w:val="22"/>
                </w:rPr>
                <w:t>10 m</w:t>
              </w:r>
            </w:smartTag>
            <w:r w:rsidRPr="004D62F3">
              <w:rPr>
                <w:rFonts w:ascii="Times New Roman" w:hAnsi="Times New Roman"/>
                <w:sz w:val="22"/>
                <w:szCs w:val="22"/>
              </w:rPr>
              <w:t xml:space="preserve"> na prostych i co </w:t>
            </w:r>
            <w:r w:rsidRPr="004D62F3">
              <w:rPr>
                <w:rFonts w:ascii="Times New Roman" w:hAnsi="Times New Roman"/>
                <w:sz w:val="22"/>
                <w:szCs w:val="22"/>
              </w:rPr>
              <w:br/>
              <w:t>10 m na łukach</w:t>
            </w:r>
          </w:p>
        </w:tc>
      </w:tr>
      <w:tr w:rsidR="002A0C7A" w:rsidRPr="004D62F3" w14:paraId="4B9A839A" w14:textId="77777777" w:rsidTr="002A0C7A">
        <w:tc>
          <w:tcPr>
            <w:tcW w:w="567" w:type="dxa"/>
          </w:tcPr>
          <w:p w14:paraId="373E9988"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6.</w:t>
            </w:r>
          </w:p>
        </w:tc>
        <w:tc>
          <w:tcPr>
            <w:tcW w:w="2694" w:type="dxa"/>
          </w:tcPr>
          <w:p w14:paraId="7794B8DD" w14:textId="77777777" w:rsidR="002A0C7A" w:rsidRPr="004D62F3" w:rsidRDefault="002A0C7A" w:rsidP="00111730">
            <w:pPr>
              <w:rPr>
                <w:rFonts w:ascii="Times New Roman" w:hAnsi="Times New Roman"/>
                <w:sz w:val="22"/>
                <w:szCs w:val="22"/>
              </w:rPr>
            </w:pPr>
            <w:r w:rsidRPr="004D62F3">
              <w:rPr>
                <w:rFonts w:ascii="Times New Roman" w:hAnsi="Times New Roman"/>
                <w:sz w:val="22"/>
                <w:szCs w:val="22"/>
              </w:rPr>
              <w:t>Złącza podłużne i poprzeczne</w:t>
            </w:r>
          </w:p>
        </w:tc>
        <w:tc>
          <w:tcPr>
            <w:tcW w:w="6095" w:type="dxa"/>
          </w:tcPr>
          <w:p w14:paraId="1F84FAE9"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każde złącze</w:t>
            </w:r>
          </w:p>
        </w:tc>
      </w:tr>
      <w:tr w:rsidR="002A0C7A" w:rsidRPr="004D62F3" w14:paraId="33412406" w14:textId="77777777" w:rsidTr="002A0C7A">
        <w:tc>
          <w:tcPr>
            <w:tcW w:w="567" w:type="dxa"/>
          </w:tcPr>
          <w:p w14:paraId="01B78550"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7.</w:t>
            </w:r>
          </w:p>
        </w:tc>
        <w:tc>
          <w:tcPr>
            <w:tcW w:w="2694" w:type="dxa"/>
          </w:tcPr>
          <w:p w14:paraId="788203C8"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Wygląd zewnętrzny</w:t>
            </w:r>
          </w:p>
        </w:tc>
        <w:tc>
          <w:tcPr>
            <w:tcW w:w="6095" w:type="dxa"/>
          </w:tcPr>
          <w:p w14:paraId="2ED818EE"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cała powierzchnia wykonanego odcinka</w:t>
            </w:r>
          </w:p>
        </w:tc>
      </w:tr>
      <w:tr w:rsidR="002A0C7A" w:rsidRPr="004D62F3" w14:paraId="2AE6B9C2" w14:textId="77777777" w:rsidTr="002A0C7A">
        <w:trPr>
          <w:cantSplit/>
        </w:trPr>
        <w:tc>
          <w:tcPr>
            <w:tcW w:w="9356" w:type="dxa"/>
            <w:gridSpan w:val="3"/>
          </w:tcPr>
          <w:p w14:paraId="650FD18B" w14:textId="77777777" w:rsidR="002A0C7A" w:rsidRPr="004D62F3" w:rsidRDefault="002A0C7A" w:rsidP="002A0C7A">
            <w:pPr>
              <w:jc w:val="both"/>
              <w:rPr>
                <w:rFonts w:ascii="Times New Roman" w:hAnsi="Times New Roman"/>
                <w:sz w:val="22"/>
                <w:szCs w:val="22"/>
              </w:rPr>
            </w:pPr>
            <w:r w:rsidRPr="004D62F3">
              <w:rPr>
                <w:rFonts w:ascii="Times New Roman" w:hAnsi="Times New Roman"/>
                <w:sz w:val="22"/>
                <w:szCs w:val="22"/>
              </w:rPr>
              <w:t>*) dodatkowe pomiary spadków poprzecznych należy wykonać w głównych punktach łuków poziomych</w:t>
            </w:r>
          </w:p>
        </w:tc>
      </w:tr>
    </w:tbl>
    <w:p w14:paraId="70710F68" w14:textId="77777777" w:rsidR="002A0C7A" w:rsidRPr="002A0C7A" w:rsidRDefault="002A0C7A" w:rsidP="002A0C7A">
      <w:pPr>
        <w:jc w:val="both"/>
        <w:rPr>
          <w:rFonts w:ascii="Times New Roman" w:hAnsi="Times New Roman"/>
          <w:sz w:val="20"/>
          <w:lang w:val="x-none" w:eastAsia="x-none"/>
        </w:rPr>
      </w:pPr>
    </w:p>
    <w:p w14:paraId="3C68F102"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t>6.4.2.</w:t>
      </w:r>
      <w:r w:rsidRPr="004D62F3">
        <w:rPr>
          <w:rFonts w:ascii="Times New Roman" w:hAnsi="Times New Roman"/>
          <w:szCs w:val="24"/>
          <w:lang w:val="x-none" w:eastAsia="x-none"/>
        </w:rPr>
        <w:t xml:space="preserve"> Szerokość warstwy</w:t>
      </w:r>
    </w:p>
    <w:p w14:paraId="20F2A6A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1</w:t>
      </w:r>
      <w:r w:rsidRPr="004D62F3">
        <w:rPr>
          <w:rFonts w:ascii="Times New Roman" w:hAnsi="Times New Roman"/>
          <w:szCs w:val="24"/>
          <w:lang w:eastAsia="x-none"/>
        </w:rPr>
        <w:t>1</w:t>
      </w:r>
      <w:r w:rsidRPr="004D62F3">
        <w:rPr>
          <w:rFonts w:ascii="Times New Roman" w:hAnsi="Times New Roman"/>
          <w:szCs w:val="24"/>
          <w:lang w:val="x-none" w:eastAsia="x-none"/>
        </w:rPr>
        <w:t xml:space="preserve"> należy sprawdzać szerokość warstwy. Sprawdzenie polega na zmierzeniu w poziomie, taśmą mierniczą, odległości przeciwległych bocznych krawędzi.</w:t>
      </w:r>
    </w:p>
    <w:p w14:paraId="17F12998"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 xml:space="preserve">Szerokość wykonanej warstwy nie może różnić się od szerokości projektowanej o więcej niż + </w:t>
      </w:r>
      <w:smartTag w:uri="urn:schemas-microsoft-com:office:smarttags" w:element="metricconverter">
        <w:smartTagPr>
          <w:attr w:name="ProductID" w:val="5 cm"/>
        </w:smartTagPr>
        <w:r w:rsidRPr="004D62F3">
          <w:rPr>
            <w:rFonts w:ascii="Times New Roman" w:hAnsi="Times New Roman"/>
            <w:szCs w:val="24"/>
            <w:lang w:val="x-none" w:eastAsia="x-none"/>
          </w:rPr>
          <w:t>5 cm</w:t>
        </w:r>
      </w:smartTag>
      <w:r w:rsidRPr="004D62F3">
        <w:rPr>
          <w:rFonts w:ascii="Times New Roman" w:hAnsi="Times New Roman"/>
          <w:szCs w:val="24"/>
          <w:lang w:val="x-none" w:eastAsia="x-none"/>
        </w:rPr>
        <w:t>.</w:t>
      </w:r>
    </w:p>
    <w:p w14:paraId="19D57188" w14:textId="77777777" w:rsidR="002A0C7A" w:rsidRPr="004D62F3" w:rsidRDefault="002A0C7A" w:rsidP="002A0C7A">
      <w:pPr>
        <w:jc w:val="both"/>
        <w:rPr>
          <w:rFonts w:ascii="Times New Roman" w:hAnsi="Times New Roman"/>
          <w:szCs w:val="24"/>
          <w:lang w:val="x-none" w:eastAsia="x-none"/>
        </w:rPr>
      </w:pPr>
    </w:p>
    <w:p w14:paraId="2C71228F"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 xml:space="preserve">6.4.3. </w:t>
      </w:r>
      <w:r w:rsidRPr="004D62F3">
        <w:rPr>
          <w:rFonts w:ascii="Times New Roman" w:hAnsi="Times New Roman"/>
          <w:szCs w:val="24"/>
          <w:lang w:val="x-none" w:eastAsia="x-none"/>
        </w:rPr>
        <w:t>Równość podłużna warstwy</w:t>
      </w:r>
    </w:p>
    <w:p w14:paraId="0B478B9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Pomiary równości podłużnej należy wykonać w środku każdego ocenianego pasa.</w:t>
      </w:r>
    </w:p>
    <w:p w14:paraId="52C3BA56"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Do oceny równości podłużnej warstwy należy stosować metodę z wykorzystaniem łaty 4-metrowej i klina lub metody równoważnej użyciu łaty i klina (</w:t>
      </w:r>
      <w:proofErr w:type="spellStart"/>
      <w:r w:rsidRPr="004D62F3">
        <w:rPr>
          <w:rFonts w:ascii="Times New Roman" w:hAnsi="Times New Roman"/>
          <w:szCs w:val="24"/>
        </w:rPr>
        <w:t>planograf</w:t>
      </w:r>
      <w:proofErr w:type="spellEnd"/>
      <w:r w:rsidRPr="004D62F3">
        <w:rPr>
          <w:rFonts w:ascii="Times New Roman" w:hAnsi="Times New Roman"/>
          <w:szCs w:val="24"/>
        </w:rPr>
        <w:t xml:space="preserve">). Pomiar łatą wykonuje się nie rzadziej, niż co </w:t>
      </w:r>
      <w:smartTag w:uri="urn:schemas-microsoft-com:office:smarttags" w:element="metricconverter">
        <w:smartTagPr>
          <w:attr w:name="ProductID" w:val="10 m"/>
        </w:smartTagPr>
        <w:r w:rsidRPr="004D62F3">
          <w:rPr>
            <w:rFonts w:ascii="Times New Roman" w:hAnsi="Times New Roman"/>
            <w:szCs w:val="24"/>
          </w:rPr>
          <w:t>10 m</w:t>
        </w:r>
      </w:smartTag>
      <w:r w:rsidRPr="004D62F3">
        <w:rPr>
          <w:rFonts w:ascii="Times New Roman" w:hAnsi="Times New Roman"/>
          <w:szCs w:val="24"/>
        </w:rPr>
        <w:t>.</w:t>
      </w:r>
    </w:p>
    <w:p w14:paraId="39D046D7"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Wymagana równość podłużna (określona metodą łaty i klina) jest określona przez wartości odchyleń równości, które nie mogą być przekroczone w liczbie pomiarów stanowiących 95% oraz 100% liczby wszystkich pomiarów na badanym odcinku. Przez odchylenie równości rozumie się największą odległość między łatą a mierzoną powierzchnią. Wartości odchyleń, wyrażone w mm określa tabela 12.</w:t>
      </w:r>
    </w:p>
    <w:p w14:paraId="063A7888" w14:textId="77777777" w:rsidR="002A0C7A" w:rsidRPr="002A0C7A" w:rsidRDefault="002A0C7A" w:rsidP="002A0C7A">
      <w:pPr>
        <w:numPr>
          <w:ilvl w:val="12"/>
          <w:numId w:val="0"/>
        </w:numPr>
        <w:jc w:val="both"/>
        <w:rPr>
          <w:rFonts w:ascii="Times New Roman" w:hAnsi="Times New Roman"/>
          <w:sz w:val="20"/>
        </w:rPr>
      </w:pPr>
    </w:p>
    <w:p w14:paraId="0C2EA565" w14:textId="77777777" w:rsidR="002A0C7A" w:rsidRPr="004D62F3" w:rsidRDefault="002A0C7A" w:rsidP="002A0C7A">
      <w:pPr>
        <w:widowControl w:val="0"/>
        <w:numPr>
          <w:ilvl w:val="12"/>
          <w:numId w:val="0"/>
        </w:numPr>
        <w:jc w:val="both"/>
        <w:rPr>
          <w:rFonts w:ascii="Times New Roman" w:hAnsi="Times New Roman"/>
          <w:b/>
          <w:szCs w:val="24"/>
        </w:rPr>
      </w:pPr>
      <w:r w:rsidRPr="004D62F3">
        <w:rPr>
          <w:rFonts w:ascii="Times New Roman" w:hAnsi="Times New Roman"/>
          <w:b/>
          <w:szCs w:val="24"/>
        </w:rPr>
        <w:t>Tabela 12.</w:t>
      </w:r>
    </w:p>
    <w:tbl>
      <w:tblPr>
        <w:tblW w:w="7169"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4395"/>
        <w:gridCol w:w="679"/>
        <w:gridCol w:w="678"/>
      </w:tblGrid>
      <w:tr w:rsidR="002A0C7A" w:rsidRPr="004D62F3" w14:paraId="7578417A" w14:textId="77777777" w:rsidTr="002A0C7A">
        <w:tc>
          <w:tcPr>
            <w:tcW w:w="1417" w:type="dxa"/>
          </w:tcPr>
          <w:p w14:paraId="748BB8B4"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Klasa drogi</w:t>
            </w:r>
          </w:p>
        </w:tc>
        <w:tc>
          <w:tcPr>
            <w:tcW w:w="4395" w:type="dxa"/>
          </w:tcPr>
          <w:p w14:paraId="2F39C741"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Element nawierzchni</w:t>
            </w:r>
          </w:p>
        </w:tc>
        <w:tc>
          <w:tcPr>
            <w:tcW w:w="679" w:type="dxa"/>
          </w:tcPr>
          <w:p w14:paraId="569DD7D0"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95%</w:t>
            </w:r>
          </w:p>
        </w:tc>
        <w:tc>
          <w:tcPr>
            <w:tcW w:w="678" w:type="dxa"/>
          </w:tcPr>
          <w:p w14:paraId="006D202E"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100%</w:t>
            </w:r>
          </w:p>
        </w:tc>
      </w:tr>
      <w:tr w:rsidR="002A0C7A" w:rsidRPr="004D62F3" w14:paraId="54FBE111" w14:textId="77777777" w:rsidTr="002A0C7A">
        <w:tc>
          <w:tcPr>
            <w:tcW w:w="1417" w:type="dxa"/>
            <w:vMerge w:val="restart"/>
            <w:tcBorders>
              <w:left w:val="single" w:sz="4" w:space="0" w:color="auto"/>
              <w:right w:val="single" w:sz="4" w:space="0" w:color="auto"/>
            </w:tcBorders>
            <w:vAlign w:val="center"/>
          </w:tcPr>
          <w:p w14:paraId="2174CB14"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A</w:t>
            </w:r>
          </w:p>
        </w:tc>
        <w:tc>
          <w:tcPr>
            <w:tcW w:w="4395" w:type="dxa"/>
            <w:tcBorders>
              <w:top w:val="single" w:sz="4" w:space="0" w:color="auto"/>
              <w:left w:val="single" w:sz="4" w:space="0" w:color="auto"/>
              <w:bottom w:val="single" w:sz="4" w:space="0" w:color="auto"/>
              <w:right w:val="single" w:sz="4" w:space="0" w:color="auto"/>
            </w:tcBorders>
            <w:vAlign w:val="center"/>
          </w:tcPr>
          <w:p w14:paraId="189F708C"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Pasy ruchu zasadnicze, awaryjne, dodatkowe, włączania i wyłączania</w:t>
            </w:r>
          </w:p>
        </w:tc>
        <w:tc>
          <w:tcPr>
            <w:tcW w:w="679" w:type="dxa"/>
            <w:tcBorders>
              <w:top w:val="single" w:sz="4" w:space="0" w:color="auto"/>
              <w:left w:val="single" w:sz="4" w:space="0" w:color="auto"/>
              <w:bottom w:val="single" w:sz="4" w:space="0" w:color="auto"/>
              <w:right w:val="single" w:sz="4" w:space="0" w:color="auto"/>
            </w:tcBorders>
            <w:vAlign w:val="center"/>
          </w:tcPr>
          <w:p w14:paraId="37AD59C4"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678" w:type="dxa"/>
            <w:tcBorders>
              <w:top w:val="single" w:sz="4" w:space="0" w:color="auto"/>
              <w:left w:val="single" w:sz="4" w:space="0" w:color="auto"/>
              <w:bottom w:val="single" w:sz="4" w:space="0" w:color="auto"/>
              <w:right w:val="single" w:sz="4" w:space="0" w:color="auto"/>
            </w:tcBorders>
            <w:vAlign w:val="center"/>
          </w:tcPr>
          <w:p w14:paraId="105982CE"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≤11</w:t>
            </w:r>
          </w:p>
        </w:tc>
      </w:tr>
      <w:tr w:rsidR="002A0C7A" w:rsidRPr="004D62F3" w14:paraId="79894026" w14:textId="77777777" w:rsidTr="002A0C7A">
        <w:tc>
          <w:tcPr>
            <w:tcW w:w="1417" w:type="dxa"/>
            <w:vMerge/>
            <w:tcBorders>
              <w:left w:val="single" w:sz="4" w:space="0" w:color="auto"/>
              <w:right w:val="single" w:sz="4" w:space="0" w:color="auto"/>
            </w:tcBorders>
            <w:vAlign w:val="center"/>
          </w:tcPr>
          <w:p w14:paraId="5DF626E9" w14:textId="77777777" w:rsidR="002A0C7A" w:rsidRPr="004D62F3" w:rsidRDefault="002A0C7A" w:rsidP="002A0C7A">
            <w:pPr>
              <w:widowControl w:val="0"/>
              <w:numPr>
                <w:ilvl w:val="12"/>
                <w:numId w:val="0"/>
              </w:numPr>
              <w:jc w:val="center"/>
              <w:rPr>
                <w:rFonts w:ascii="Times New Roman" w:hAnsi="Times New Roman"/>
                <w:sz w:val="22"/>
                <w:szCs w:val="22"/>
              </w:rPr>
            </w:pPr>
          </w:p>
        </w:tc>
        <w:tc>
          <w:tcPr>
            <w:tcW w:w="4395" w:type="dxa"/>
            <w:tcBorders>
              <w:top w:val="single" w:sz="4" w:space="0" w:color="auto"/>
              <w:left w:val="single" w:sz="4" w:space="0" w:color="auto"/>
              <w:bottom w:val="single" w:sz="4" w:space="0" w:color="auto"/>
              <w:right w:val="single" w:sz="4" w:space="0" w:color="auto"/>
            </w:tcBorders>
            <w:vAlign w:val="center"/>
          </w:tcPr>
          <w:p w14:paraId="473F9B66"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jezdnie łącznic, jezdnie MOP, utwardzone pobocza</w:t>
            </w:r>
          </w:p>
        </w:tc>
        <w:tc>
          <w:tcPr>
            <w:tcW w:w="679" w:type="dxa"/>
            <w:tcBorders>
              <w:top w:val="single" w:sz="4" w:space="0" w:color="auto"/>
              <w:left w:val="single" w:sz="4" w:space="0" w:color="auto"/>
              <w:bottom w:val="single" w:sz="4" w:space="0" w:color="auto"/>
              <w:right w:val="single" w:sz="4" w:space="0" w:color="auto"/>
            </w:tcBorders>
            <w:vAlign w:val="center"/>
          </w:tcPr>
          <w:p w14:paraId="6E398154"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678" w:type="dxa"/>
            <w:tcBorders>
              <w:top w:val="single" w:sz="4" w:space="0" w:color="auto"/>
              <w:left w:val="single" w:sz="4" w:space="0" w:color="auto"/>
              <w:bottom w:val="single" w:sz="4" w:space="0" w:color="auto"/>
              <w:right w:val="single" w:sz="4" w:space="0" w:color="auto"/>
            </w:tcBorders>
            <w:vAlign w:val="center"/>
          </w:tcPr>
          <w:p w14:paraId="2F235539"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≤13</w:t>
            </w:r>
          </w:p>
        </w:tc>
      </w:tr>
      <w:tr w:rsidR="002A0C7A" w:rsidRPr="004D62F3" w14:paraId="2B81F6C2" w14:textId="77777777" w:rsidTr="002A0C7A">
        <w:tc>
          <w:tcPr>
            <w:tcW w:w="1417" w:type="dxa"/>
            <w:tcBorders>
              <w:left w:val="single" w:sz="4" w:space="0" w:color="auto"/>
              <w:right w:val="single" w:sz="4" w:space="0" w:color="auto"/>
            </w:tcBorders>
            <w:vAlign w:val="center"/>
          </w:tcPr>
          <w:p w14:paraId="216EE6D8"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G, Z</w:t>
            </w:r>
          </w:p>
        </w:tc>
        <w:tc>
          <w:tcPr>
            <w:tcW w:w="4395" w:type="dxa"/>
            <w:tcBorders>
              <w:top w:val="single" w:sz="4" w:space="0" w:color="auto"/>
              <w:left w:val="single" w:sz="4" w:space="0" w:color="auto"/>
              <w:right w:val="single" w:sz="4" w:space="0" w:color="auto"/>
            </w:tcBorders>
            <w:vAlign w:val="center"/>
          </w:tcPr>
          <w:p w14:paraId="369ABBD2"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pasy ruchu zasadnicze, dodatkowe, włączania i wyłączania, postojowe</w:t>
            </w:r>
          </w:p>
        </w:tc>
        <w:tc>
          <w:tcPr>
            <w:tcW w:w="679" w:type="dxa"/>
            <w:tcBorders>
              <w:top w:val="single" w:sz="4" w:space="0" w:color="auto"/>
              <w:left w:val="single" w:sz="4" w:space="0" w:color="auto"/>
              <w:right w:val="single" w:sz="4" w:space="0" w:color="auto"/>
            </w:tcBorders>
            <w:vAlign w:val="center"/>
          </w:tcPr>
          <w:p w14:paraId="69242879"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678" w:type="dxa"/>
            <w:tcBorders>
              <w:top w:val="single" w:sz="4" w:space="0" w:color="auto"/>
              <w:left w:val="single" w:sz="4" w:space="0" w:color="auto"/>
              <w:right w:val="single" w:sz="4" w:space="0" w:color="auto"/>
            </w:tcBorders>
            <w:vAlign w:val="center"/>
          </w:tcPr>
          <w:p w14:paraId="2B31AB36"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≤13</w:t>
            </w:r>
          </w:p>
        </w:tc>
      </w:tr>
    </w:tbl>
    <w:p w14:paraId="33E43689" w14:textId="77777777" w:rsidR="002A0C7A" w:rsidRPr="002A0C7A" w:rsidRDefault="002A0C7A" w:rsidP="002A0C7A">
      <w:pPr>
        <w:jc w:val="both"/>
        <w:rPr>
          <w:rFonts w:ascii="Times New Roman" w:hAnsi="Times New Roman"/>
          <w:sz w:val="20"/>
          <w:lang w:val="x-none" w:eastAsia="x-none"/>
        </w:rPr>
      </w:pPr>
    </w:p>
    <w:p w14:paraId="550CF93D"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Nierówności podłużne podbudowy dla dróg klasy L i D mierzone wg BN-68/8931-04 lub metodą równoważną, nie powinny być większe od 15 mm.</w:t>
      </w:r>
    </w:p>
    <w:p w14:paraId="6DC28055" w14:textId="77777777" w:rsidR="002A0C7A" w:rsidRPr="004D62F3" w:rsidRDefault="002A0C7A" w:rsidP="002A0C7A">
      <w:pPr>
        <w:jc w:val="both"/>
        <w:rPr>
          <w:rFonts w:ascii="Times New Roman" w:hAnsi="Times New Roman"/>
          <w:szCs w:val="24"/>
          <w:lang w:val="x-none" w:eastAsia="x-none"/>
        </w:rPr>
      </w:pPr>
    </w:p>
    <w:p w14:paraId="59C241A7" w14:textId="77777777" w:rsidR="002A0C7A" w:rsidRPr="004D62F3" w:rsidRDefault="002A0C7A" w:rsidP="002A0C7A">
      <w:pPr>
        <w:jc w:val="both"/>
        <w:rPr>
          <w:rFonts w:ascii="Times New Roman" w:hAnsi="Times New Roman"/>
          <w:b/>
          <w:szCs w:val="24"/>
          <w:lang w:val="x-none" w:eastAsia="x-none"/>
        </w:rPr>
      </w:pPr>
      <w:r w:rsidRPr="004D62F3">
        <w:rPr>
          <w:rFonts w:ascii="Times New Roman" w:hAnsi="Times New Roman"/>
          <w:b/>
          <w:szCs w:val="24"/>
          <w:lang w:val="x-none" w:eastAsia="x-none"/>
        </w:rPr>
        <w:lastRenderedPageBreak/>
        <w:t xml:space="preserve">6.4.4. </w:t>
      </w:r>
      <w:r w:rsidRPr="004D62F3">
        <w:rPr>
          <w:rFonts w:ascii="Times New Roman" w:hAnsi="Times New Roman"/>
          <w:szCs w:val="24"/>
          <w:lang w:val="x-none" w:eastAsia="x-none"/>
        </w:rPr>
        <w:t>Równość poprzeczna</w:t>
      </w:r>
    </w:p>
    <w:p w14:paraId="0C5D786A" w14:textId="77777777" w:rsidR="002A0C7A" w:rsidRPr="004D62F3" w:rsidRDefault="002A0C7A" w:rsidP="002A0C7A">
      <w:pPr>
        <w:suppressAutoHyphens/>
        <w:jc w:val="both"/>
        <w:rPr>
          <w:rFonts w:ascii="Times New Roman" w:hAnsi="Times New Roman"/>
          <w:szCs w:val="24"/>
        </w:rPr>
      </w:pPr>
      <w:r w:rsidRPr="004D62F3">
        <w:rPr>
          <w:rFonts w:ascii="Times New Roman" w:hAnsi="Times New Roman"/>
          <w:szCs w:val="24"/>
        </w:rPr>
        <w:t>Do oceny równości poprzecznej należy stosować metodę z wykorzystaniem łaty 4-metrowej i klina lub metody równoważnej użyciu łaty i klina. Pomiar należy wykonywać w kierunku prostopadłym do osi jezdni, na każdym ocenianym pasie ruchu, nie rzadziej niż co 5 m.</w:t>
      </w:r>
    </w:p>
    <w:p w14:paraId="78E13EB0" w14:textId="77777777" w:rsidR="002A0C7A" w:rsidRPr="004D62F3" w:rsidRDefault="002A0C7A" w:rsidP="002A0C7A">
      <w:pPr>
        <w:suppressAutoHyphens/>
        <w:jc w:val="both"/>
        <w:rPr>
          <w:rFonts w:ascii="Times New Roman" w:hAnsi="Times New Roman"/>
          <w:szCs w:val="24"/>
        </w:rPr>
      </w:pPr>
      <w:r w:rsidRPr="004D62F3">
        <w:rPr>
          <w:rFonts w:ascii="Times New Roman" w:hAnsi="Times New Roman"/>
          <w:szCs w:val="24"/>
        </w:rPr>
        <w:t>Wymagana równość poprzeczna jest określona przez wartości odchyleń pomiarów stanowiących 90% i 100% albo 95% i 100% liczby wszystkich pomiarów na badanym odcinku. Odchylenie równości oznacza największą odległość między łata a mierzoną powierzchnią w danym profilu. Wartości odchyleń, wyrażone w mm określa tabela 13.</w:t>
      </w:r>
    </w:p>
    <w:p w14:paraId="742EF160" w14:textId="77777777" w:rsidR="002A0C7A" w:rsidRPr="002A0C7A" w:rsidRDefault="002A0C7A" w:rsidP="002A0C7A">
      <w:pPr>
        <w:suppressAutoHyphens/>
        <w:jc w:val="both"/>
        <w:rPr>
          <w:rFonts w:ascii="Times New Roman" w:hAnsi="Times New Roman"/>
          <w:sz w:val="20"/>
        </w:rPr>
      </w:pPr>
    </w:p>
    <w:p w14:paraId="47EEF16D" w14:textId="77777777" w:rsidR="002A0C7A" w:rsidRPr="004D62F3" w:rsidRDefault="002A0C7A" w:rsidP="002A0C7A">
      <w:pPr>
        <w:widowControl w:val="0"/>
        <w:tabs>
          <w:tab w:val="left" w:pos="1313"/>
        </w:tabs>
        <w:jc w:val="both"/>
        <w:rPr>
          <w:rFonts w:ascii="Times New Roman" w:hAnsi="Times New Roman"/>
          <w:b/>
          <w:szCs w:val="24"/>
        </w:rPr>
      </w:pPr>
      <w:r w:rsidRPr="004D62F3">
        <w:rPr>
          <w:rFonts w:ascii="Times New Roman" w:hAnsi="Times New Roman"/>
          <w:b/>
          <w:szCs w:val="24"/>
        </w:rPr>
        <w:t>Tabela 13.</w:t>
      </w: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3604"/>
        <w:gridCol w:w="1041"/>
        <w:gridCol w:w="1156"/>
        <w:gridCol w:w="928"/>
      </w:tblGrid>
      <w:tr w:rsidR="002A0C7A" w:rsidRPr="004D62F3" w14:paraId="5DBEE9C6" w14:textId="77777777" w:rsidTr="002A0C7A">
        <w:tc>
          <w:tcPr>
            <w:tcW w:w="2268" w:type="dxa"/>
          </w:tcPr>
          <w:p w14:paraId="34B0BEAF"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Droga</w:t>
            </w:r>
          </w:p>
        </w:tc>
        <w:tc>
          <w:tcPr>
            <w:tcW w:w="3604" w:type="dxa"/>
          </w:tcPr>
          <w:p w14:paraId="7B90227A"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Element nawierzchni</w:t>
            </w:r>
          </w:p>
        </w:tc>
        <w:tc>
          <w:tcPr>
            <w:tcW w:w="1041" w:type="dxa"/>
          </w:tcPr>
          <w:p w14:paraId="63879988"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90%</w:t>
            </w:r>
          </w:p>
        </w:tc>
        <w:tc>
          <w:tcPr>
            <w:tcW w:w="1156" w:type="dxa"/>
          </w:tcPr>
          <w:p w14:paraId="6419CFF2"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95%</w:t>
            </w:r>
          </w:p>
        </w:tc>
        <w:tc>
          <w:tcPr>
            <w:tcW w:w="928" w:type="dxa"/>
          </w:tcPr>
          <w:p w14:paraId="4D4B5313"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100%</w:t>
            </w:r>
          </w:p>
        </w:tc>
      </w:tr>
      <w:tr w:rsidR="002A0C7A" w:rsidRPr="004D62F3" w14:paraId="043EB7DE" w14:textId="77777777" w:rsidTr="002A0C7A">
        <w:trPr>
          <w:cantSplit/>
        </w:trPr>
        <w:tc>
          <w:tcPr>
            <w:tcW w:w="2268" w:type="dxa"/>
            <w:vMerge w:val="restart"/>
            <w:tcBorders>
              <w:left w:val="single" w:sz="4" w:space="0" w:color="auto"/>
              <w:right w:val="single" w:sz="4" w:space="0" w:color="auto"/>
            </w:tcBorders>
            <w:vAlign w:val="center"/>
          </w:tcPr>
          <w:p w14:paraId="001B4406"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A</w:t>
            </w:r>
          </w:p>
        </w:tc>
        <w:tc>
          <w:tcPr>
            <w:tcW w:w="3604" w:type="dxa"/>
            <w:tcBorders>
              <w:top w:val="single" w:sz="4" w:space="0" w:color="auto"/>
              <w:left w:val="single" w:sz="4" w:space="0" w:color="auto"/>
              <w:bottom w:val="single" w:sz="4" w:space="0" w:color="auto"/>
              <w:right w:val="single" w:sz="4" w:space="0" w:color="auto"/>
            </w:tcBorders>
            <w:vAlign w:val="center"/>
          </w:tcPr>
          <w:p w14:paraId="310D4DA8"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Pasy ruchu zasadnicze, awaryjne, dodatkowe, włączania i wyłączania</w:t>
            </w:r>
          </w:p>
        </w:tc>
        <w:tc>
          <w:tcPr>
            <w:tcW w:w="1041" w:type="dxa"/>
            <w:tcBorders>
              <w:top w:val="single" w:sz="4" w:space="0" w:color="auto"/>
              <w:left w:val="single" w:sz="4" w:space="0" w:color="auto"/>
              <w:bottom w:val="single" w:sz="4" w:space="0" w:color="auto"/>
              <w:right w:val="single" w:sz="4" w:space="0" w:color="auto"/>
            </w:tcBorders>
            <w:vAlign w:val="center"/>
          </w:tcPr>
          <w:p w14:paraId="6668F7B4"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1156" w:type="dxa"/>
            <w:tcBorders>
              <w:top w:val="single" w:sz="4" w:space="0" w:color="auto"/>
              <w:left w:val="single" w:sz="4" w:space="0" w:color="auto"/>
              <w:bottom w:val="single" w:sz="4" w:space="0" w:color="auto"/>
              <w:right w:val="single" w:sz="4" w:space="0" w:color="auto"/>
            </w:tcBorders>
            <w:vAlign w:val="center"/>
          </w:tcPr>
          <w:p w14:paraId="63F39C2A"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928" w:type="dxa"/>
            <w:tcBorders>
              <w:top w:val="single" w:sz="4" w:space="0" w:color="auto"/>
              <w:left w:val="single" w:sz="4" w:space="0" w:color="auto"/>
              <w:bottom w:val="single" w:sz="4" w:space="0" w:color="auto"/>
              <w:right w:val="single" w:sz="4" w:space="0" w:color="auto"/>
            </w:tcBorders>
            <w:vAlign w:val="center"/>
          </w:tcPr>
          <w:p w14:paraId="13BAE70E"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sym w:font="Symbol" w:char="F0A3"/>
            </w:r>
            <w:r w:rsidRPr="004D62F3">
              <w:rPr>
                <w:rFonts w:ascii="Times New Roman" w:hAnsi="Times New Roman"/>
                <w:sz w:val="22"/>
                <w:szCs w:val="22"/>
              </w:rPr>
              <w:t xml:space="preserve"> 11</w:t>
            </w:r>
          </w:p>
        </w:tc>
      </w:tr>
      <w:tr w:rsidR="002A0C7A" w:rsidRPr="004D62F3" w14:paraId="06CDB006" w14:textId="77777777" w:rsidTr="002A0C7A">
        <w:trPr>
          <w:cantSplit/>
        </w:trPr>
        <w:tc>
          <w:tcPr>
            <w:tcW w:w="2268" w:type="dxa"/>
            <w:vMerge/>
            <w:tcBorders>
              <w:left w:val="single" w:sz="4" w:space="0" w:color="auto"/>
              <w:right w:val="single" w:sz="4" w:space="0" w:color="auto"/>
            </w:tcBorders>
            <w:vAlign w:val="center"/>
          </w:tcPr>
          <w:p w14:paraId="75206077" w14:textId="77777777" w:rsidR="002A0C7A" w:rsidRPr="004D62F3" w:rsidRDefault="002A0C7A" w:rsidP="002A0C7A">
            <w:pPr>
              <w:widowControl w:val="0"/>
              <w:numPr>
                <w:ilvl w:val="12"/>
                <w:numId w:val="0"/>
              </w:numPr>
              <w:jc w:val="center"/>
              <w:rPr>
                <w:rFonts w:ascii="Times New Roman" w:hAnsi="Times New Roman"/>
                <w:sz w:val="22"/>
                <w:szCs w:val="22"/>
              </w:rPr>
            </w:pPr>
          </w:p>
        </w:tc>
        <w:tc>
          <w:tcPr>
            <w:tcW w:w="3604" w:type="dxa"/>
            <w:tcBorders>
              <w:top w:val="single" w:sz="4" w:space="0" w:color="auto"/>
              <w:left w:val="single" w:sz="4" w:space="0" w:color="auto"/>
              <w:bottom w:val="single" w:sz="4" w:space="0" w:color="auto"/>
              <w:right w:val="single" w:sz="4" w:space="0" w:color="auto"/>
            </w:tcBorders>
            <w:vAlign w:val="center"/>
          </w:tcPr>
          <w:p w14:paraId="7621A47F"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jezdnie łącznic, jezdnie MOP, utwardzone pobocza</w:t>
            </w:r>
          </w:p>
        </w:tc>
        <w:tc>
          <w:tcPr>
            <w:tcW w:w="1041" w:type="dxa"/>
            <w:tcBorders>
              <w:top w:val="single" w:sz="4" w:space="0" w:color="auto"/>
              <w:left w:val="single" w:sz="4" w:space="0" w:color="auto"/>
              <w:bottom w:val="single" w:sz="4" w:space="0" w:color="auto"/>
              <w:right w:val="single" w:sz="4" w:space="0" w:color="auto"/>
            </w:tcBorders>
            <w:vAlign w:val="center"/>
          </w:tcPr>
          <w:p w14:paraId="03B0924D"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1156" w:type="dxa"/>
            <w:tcBorders>
              <w:top w:val="single" w:sz="4" w:space="0" w:color="auto"/>
              <w:left w:val="single" w:sz="4" w:space="0" w:color="auto"/>
              <w:bottom w:val="single" w:sz="4" w:space="0" w:color="auto"/>
              <w:right w:val="single" w:sz="4" w:space="0" w:color="auto"/>
            </w:tcBorders>
            <w:vAlign w:val="center"/>
          </w:tcPr>
          <w:p w14:paraId="27E958AF"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928" w:type="dxa"/>
            <w:tcBorders>
              <w:top w:val="single" w:sz="4" w:space="0" w:color="auto"/>
              <w:left w:val="single" w:sz="4" w:space="0" w:color="auto"/>
              <w:bottom w:val="single" w:sz="4" w:space="0" w:color="auto"/>
              <w:right w:val="single" w:sz="4" w:space="0" w:color="auto"/>
            </w:tcBorders>
            <w:vAlign w:val="center"/>
          </w:tcPr>
          <w:p w14:paraId="3DFBFAB4"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sym w:font="Symbol" w:char="F0A3"/>
            </w:r>
            <w:r w:rsidRPr="004D62F3">
              <w:rPr>
                <w:rFonts w:ascii="Times New Roman" w:hAnsi="Times New Roman"/>
                <w:sz w:val="22"/>
                <w:szCs w:val="22"/>
              </w:rPr>
              <w:t xml:space="preserve"> 13</w:t>
            </w:r>
          </w:p>
        </w:tc>
      </w:tr>
      <w:tr w:rsidR="002A0C7A" w:rsidRPr="004D62F3" w14:paraId="037E1133" w14:textId="77777777" w:rsidTr="002A0C7A">
        <w:trPr>
          <w:cantSplit/>
        </w:trPr>
        <w:tc>
          <w:tcPr>
            <w:tcW w:w="2268" w:type="dxa"/>
            <w:tcBorders>
              <w:left w:val="single" w:sz="4" w:space="0" w:color="auto"/>
              <w:bottom w:val="single" w:sz="4" w:space="0" w:color="auto"/>
              <w:right w:val="single" w:sz="4" w:space="0" w:color="auto"/>
            </w:tcBorders>
            <w:vAlign w:val="center"/>
          </w:tcPr>
          <w:p w14:paraId="1BE6877C"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G, Z</w:t>
            </w:r>
          </w:p>
        </w:tc>
        <w:tc>
          <w:tcPr>
            <w:tcW w:w="3604" w:type="dxa"/>
            <w:tcBorders>
              <w:top w:val="single" w:sz="4" w:space="0" w:color="auto"/>
              <w:left w:val="single" w:sz="4" w:space="0" w:color="auto"/>
              <w:bottom w:val="single" w:sz="4" w:space="0" w:color="auto"/>
              <w:right w:val="single" w:sz="4" w:space="0" w:color="auto"/>
            </w:tcBorders>
            <w:vAlign w:val="center"/>
          </w:tcPr>
          <w:p w14:paraId="75E86773"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pasy ruchu zasadnicze, dodatkowe, włączania i wyłączania, postojowe</w:t>
            </w:r>
          </w:p>
        </w:tc>
        <w:tc>
          <w:tcPr>
            <w:tcW w:w="1041" w:type="dxa"/>
            <w:tcBorders>
              <w:top w:val="single" w:sz="4" w:space="0" w:color="auto"/>
              <w:left w:val="single" w:sz="4" w:space="0" w:color="auto"/>
              <w:bottom w:val="single" w:sz="4" w:space="0" w:color="auto"/>
              <w:right w:val="single" w:sz="4" w:space="0" w:color="auto"/>
            </w:tcBorders>
            <w:vAlign w:val="center"/>
          </w:tcPr>
          <w:p w14:paraId="6FD5AAF3"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1156" w:type="dxa"/>
            <w:tcBorders>
              <w:top w:val="single" w:sz="4" w:space="0" w:color="auto"/>
              <w:left w:val="single" w:sz="4" w:space="0" w:color="auto"/>
              <w:bottom w:val="single" w:sz="4" w:space="0" w:color="auto"/>
              <w:right w:val="single" w:sz="4" w:space="0" w:color="auto"/>
            </w:tcBorders>
            <w:vAlign w:val="center"/>
          </w:tcPr>
          <w:p w14:paraId="730C1600"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t>-</w:t>
            </w:r>
          </w:p>
        </w:tc>
        <w:tc>
          <w:tcPr>
            <w:tcW w:w="928" w:type="dxa"/>
            <w:tcBorders>
              <w:top w:val="single" w:sz="4" w:space="0" w:color="auto"/>
              <w:left w:val="single" w:sz="4" w:space="0" w:color="auto"/>
              <w:bottom w:val="single" w:sz="4" w:space="0" w:color="auto"/>
              <w:right w:val="single" w:sz="4" w:space="0" w:color="auto"/>
            </w:tcBorders>
            <w:vAlign w:val="center"/>
          </w:tcPr>
          <w:p w14:paraId="31B4E33B" w14:textId="77777777" w:rsidR="002A0C7A" w:rsidRPr="004D62F3" w:rsidRDefault="002A0C7A" w:rsidP="002A0C7A">
            <w:pPr>
              <w:widowControl w:val="0"/>
              <w:numPr>
                <w:ilvl w:val="12"/>
                <w:numId w:val="0"/>
              </w:numPr>
              <w:jc w:val="center"/>
              <w:rPr>
                <w:rFonts w:ascii="Times New Roman" w:hAnsi="Times New Roman"/>
                <w:sz w:val="22"/>
                <w:szCs w:val="22"/>
              </w:rPr>
            </w:pPr>
            <w:r w:rsidRPr="004D62F3">
              <w:rPr>
                <w:rFonts w:ascii="Times New Roman" w:hAnsi="Times New Roman"/>
                <w:sz w:val="22"/>
                <w:szCs w:val="22"/>
              </w:rPr>
              <w:sym w:font="Symbol" w:char="F0A3"/>
            </w:r>
            <w:r w:rsidRPr="004D62F3">
              <w:rPr>
                <w:rFonts w:ascii="Times New Roman" w:hAnsi="Times New Roman"/>
                <w:sz w:val="22"/>
                <w:szCs w:val="22"/>
              </w:rPr>
              <w:t xml:space="preserve"> 18</w:t>
            </w:r>
          </w:p>
        </w:tc>
      </w:tr>
    </w:tbl>
    <w:p w14:paraId="16667EF0" w14:textId="77777777" w:rsidR="002A0C7A" w:rsidRPr="002A0C7A" w:rsidRDefault="002A0C7A" w:rsidP="002A0C7A">
      <w:pPr>
        <w:jc w:val="both"/>
        <w:rPr>
          <w:rFonts w:ascii="Times New Roman" w:hAnsi="Times New Roman"/>
          <w:sz w:val="20"/>
          <w:lang w:val="x-none" w:eastAsia="x-none"/>
        </w:rPr>
      </w:pPr>
    </w:p>
    <w:p w14:paraId="75207382"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Nierówności poprzeczne podbudowy dla dróg klasy L i D mierzone wg BN-68/8931-04 lub metodą równoważną, nie powinny być większe od 15 mm.</w:t>
      </w:r>
    </w:p>
    <w:p w14:paraId="78FC3683" w14:textId="77777777" w:rsidR="002A0C7A" w:rsidRPr="004D62F3" w:rsidRDefault="002A0C7A" w:rsidP="002A0C7A">
      <w:pPr>
        <w:jc w:val="both"/>
        <w:rPr>
          <w:rFonts w:ascii="Times New Roman" w:hAnsi="Times New Roman"/>
          <w:szCs w:val="24"/>
          <w:lang w:val="x-none" w:eastAsia="x-none"/>
        </w:rPr>
      </w:pPr>
    </w:p>
    <w:p w14:paraId="7EC43C31"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bCs/>
          <w:szCs w:val="24"/>
          <w:lang w:val="x-none" w:eastAsia="x-none"/>
        </w:rPr>
        <w:t>6.4.5.</w:t>
      </w:r>
      <w:r w:rsidRPr="004D62F3">
        <w:rPr>
          <w:rFonts w:ascii="Times New Roman" w:hAnsi="Times New Roman"/>
          <w:bCs/>
          <w:szCs w:val="24"/>
          <w:lang w:val="x-none" w:eastAsia="x-none"/>
        </w:rPr>
        <w:t xml:space="preserve"> Spadki poprzeczne</w:t>
      </w:r>
    </w:p>
    <w:p w14:paraId="494626B3"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Spadki poprzeczne warstwy na prostych i łukach powinny być zgodne z Dokumentacją Projektową z tolerancją ±0,5%.</w:t>
      </w:r>
    </w:p>
    <w:p w14:paraId="23478775" w14:textId="77777777" w:rsidR="002A0C7A" w:rsidRPr="004D62F3" w:rsidRDefault="002A0C7A" w:rsidP="002A0C7A">
      <w:pPr>
        <w:jc w:val="both"/>
        <w:rPr>
          <w:rFonts w:ascii="Times New Roman" w:hAnsi="Times New Roman"/>
          <w:szCs w:val="24"/>
          <w:lang w:val="x-none" w:eastAsia="x-none"/>
        </w:rPr>
      </w:pPr>
    </w:p>
    <w:p w14:paraId="0A245299"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b/>
          <w:szCs w:val="24"/>
          <w:lang w:val="x-none" w:eastAsia="x-none"/>
        </w:rPr>
        <w:t xml:space="preserve">6.4.6. </w:t>
      </w:r>
      <w:r w:rsidRPr="004D62F3">
        <w:rPr>
          <w:rFonts w:ascii="Times New Roman" w:hAnsi="Times New Roman"/>
          <w:szCs w:val="24"/>
          <w:lang w:val="x-none" w:eastAsia="x-none"/>
        </w:rPr>
        <w:t>Rzędne wysokościowe warstwy</w:t>
      </w:r>
    </w:p>
    <w:p w14:paraId="2E8168D0" w14:textId="77777777" w:rsidR="002A0C7A" w:rsidRPr="004D62F3" w:rsidRDefault="002A0C7A" w:rsidP="002A0C7A">
      <w:pPr>
        <w:widowControl w:val="0"/>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1</w:t>
      </w:r>
      <w:r w:rsidRPr="004D62F3">
        <w:rPr>
          <w:rFonts w:ascii="Times New Roman" w:hAnsi="Times New Roman"/>
          <w:szCs w:val="24"/>
          <w:lang w:eastAsia="x-none"/>
        </w:rPr>
        <w:t>1</w:t>
      </w:r>
      <w:r w:rsidRPr="004D62F3">
        <w:rPr>
          <w:rFonts w:ascii="Times New Roman" w:hAnsi="Times New Roman"/>
          <w:szCs w:val="24"/>
          <w:lang w:val="x-none" w:eastAsia="x-none"/>
        </w:rPr>
        <w:t xml:space="preserve"> należy sprawdzać rzędne wysokościowe warstwy. Sprawdzenie polega na wykonaniu niwelacji i porównaniu wyników pomiaru z Dokumentacją Projektową. Różnice pomiędzy rzędnymi wysokościowymi warstwy a rzędnymi projektowanymi nie powinny przekraczać - 1cm, +</w:t>
      </w:r>
      <w:smartTag w:uri="urn:schemas-microsoft-com:office:smarttags" w:element="metricconverter">
        <w:smartTagPr>
          <w:attr w:name="ProductID" w:val="0 cm"/>
        </w:smartTagPr>
        <w:r w:rsidRPr="004D62F3">
          <w:rPr>
            <w:rFonts w:ascii="Times New Roman" w:hAnsi="Times New Roman"/>
            <w:szCs w:val="24"/>
            <w:lang w:val="x-none" w:eastAsia="x-none"/>
          </w:rPr>
          <w:t>0 cm</w:t>
        </w:r>
      </w:smartTag>
      <w:r w:rsidRPr="004D62F3">
        <w:rPr>
          <w:rFonts w:ascii="Times New Roman" w:hAnsi="Times New Roman"/>
          <w:szCs w:val="24"/>
          <w:lang w:val="x-none" w:eastAsia="x-none"/>
        </w:rPr>
        <w:t>, przy czym co najmniej 95% wykonanych pomiarów nie może przekraczać przedziału dopuszczalnych odchyleń.</w:t>
      </w:r>
    </w:p>
    <w:p w14:paraId="359EB400" w14:textId="77777777" w:rsidR="002A0C7A" w:rsidRPr="004D62F3" w:rsidRDefault="002A0C7A" w:rsidP="002A0C7A">
      <w:pPr>
        <w:jc w:val="both"/>
        <w:rPr>
          <w:rFonts w:ascii="Times New Roman" w:hAnsi="Times New Roman"/>
          <w:szCs w:val="24"/>
          <w:lang w:val="x-none" w:eastAsia="x-none"/>
        </w:rPr>
      </w:pPr>
    </w:p>
    <w:p w14:paraId="246C45EF" w14:textId="77777777" w:rsidR="002A0C7A" w:rsidRPr="004D62F3" w:rsidRDefault="002A0C7A" w:rsidP="002A0C7A">
      <w:pPr>
        <w:keepNext/>
        <w:jc w:val="both"/>
        <w:rPr>
          <w:rFonts w:ascii="Times New Roman" w:hAnsi="Times New Roman"/>
          <w:szCs w:val="24"/>
          <w:lang w:val="x-none" w:eastAsia="x-none"/>
        </w:rPr>
      </w:pPr>
      <w:r w:rsidRPr="004D62F3">
        <w:rPr>
          <w:rFonts w:ascii="Times New Roman" w:hAnsi="Times New Roman"/>
          <w:b/>
          <w:szCs w:val="24"/>
          <w:lang w:val="x-none" w:eastAsia="x-none"/>
        </w:rPr>
        <w:t xml:space="preserve">6.4.7. </w:t>
      </w:r>
      <w:r w:rsidRPr="004D62F3">
        <w:rPr>
          <w:rFonts w:ascii="Times New Roman" w:hAnsi="Times New Roman"/>
          <w:szCs w:val="24"/>
          <w:lang w:val="x-none" w:eastAsia="x-none"/>
        </w:rPr>
        <w:t>Złącza podłużne i poprzeczne</w:t>
      </w:r>
    </w:p>
    <w:p w14:paraId="68C3A4CF" w14:textId="77777777" w:rsidR="002A0C7A"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1</w:t>
      </w:r>
      <w:r w:rsidRPr="004D62F3">
        <w:rPr>
          <w:rFonts w:ascii="Times New Roman" w:hAnsi="Times New Roman"/>
          <w:szCs w:val="24"/>
          <w:lang w:eastAsia="x-none"/>
        </w:rPr>
        <w:t>1</w:t>
      </w:r>
      <w:r w:rsidRPr="004D62F3">
        <w:rPr>
          <w:rFonts w:ascii="Times New Roman" w:hAnsi="Times New Roman"/>
          <w:szCs w:val="24"/>
          <w:lang w:val="x-none" w:eastAsia="x-none"/>
        </w:rPr>
        <w:t xml:space="preserve"> należy sprawdzać prawidłowość wykonania złącza podłużnego i poprzecznego. Sprawdzenie polega na oględzinach. Złącza powinny być równe i związane.</w:t>
      </w:r>
    </w:p>
    <w:p w14:paraId="349681E0" w14:textId="77777777" w:rsidR="009453E6" w:rsidRPr="004D62F3" w:rsidRDefault="009453E6" w:rsidP="002A0C7A">
      <w:pPr>
        <w:jc w:val="both"/>
        <w:rPr>
          <w:rFonts w:ascii="Times New Roman" w:hAnsi="Times New Roman"/>
          <w:szCs w:val="24"/>
          <w:lang w:val="x-none" w:eastAsia="x-none"/>
        </w:rPr>
      </w:pPr>
    </w:p>
    <w:p w14:paraId="0D013EB4" w14:textId="77777777" w:rsidR="009453E6" w:rsidRPr="00E86E40" w:rsidRDefault="009453E6" w:rsidP="009453E6">
      <w:pPr>
        <w:widowControl w:val="0"/>
        <w:jc w:val="both"/>
        <w:rPr>
          <w:rFonts w:ascii="Times New Roman" w:hAnsi="Times New Roman"/>
          <w:b/>
          <w:szCs w:val="24"/>
        </w:rPr>
      </w:pPr>
      <w:r w:rsidRPr="00E86E40">
        <w:rPr>
          <w:rFonts w:ascii="Times New Roman" w:hAnsi="Times New Roman"/>
          <w:b/>
          <w:szCs w:val="24"/>
        </w:rPr>
        <w:t>6.4.8</w:t>
      </w:r>
      <w:r w:rsidR="009270F2" w:rsidRPr="00E86E40">
        <w:rPr>
          <w:rFonts w:ascii="Times New Roman" w:hAnsi="Times New Roman"/>
          <w:b/>
          <w:szCs w:val="24"/>
        </w:rPr>
        <w:t>.</w:t>
      </w:r>
      <w:r w:rsidR="009270F2" w:rsidRPr="00E86E40">
        <w:rPr>
          <w:rFonts w:ascii="Times New Roman" w:hAnsi="Times New Roman"/>
          <w:b/>
          <w:szCs w:val="24"/>
        </w:rPr>
        <w:tab/>
        <w:t xml:space="preserve"> </w:t>
      </w:r>
      <w:proofErr w:type="spellStart"/>
      <w:r w:rsidR="009270F2" w:rsidRPr="00E86E40">
        <w:rPr>
          <w:rFonts w:ascii="Times New Roman" w:hAnsi="Times New Roman"/>
          <w:b/>
          <w:szCs w:val="24"/>
        </w:rPr>
        <w:t>S</w:t>
      </w:r>
      <w:r w:rsidR="006157E8" w:rsidRPr="00E86E40">
        <w:rPr>
          <w:rFonts w:ascii="Times New Roman" w:hAnsi="Times New Roman"/>
          <w:b/>
          <w:szCs w:val="24"/>
        </w:rPr>
        <w:t>c</w:t>
      </w:r>
      <w:r w:rsidRPr="00E86E40">
        <w:rPr>
          <w:rFonts w:ascii="Times New Roman" w:hAnsi="Times New Roman"/>
          <w:b/>
          <w:szCs w:val="24"/>
        </w:rPr>
        <w:t>zepność</w:t>
      </w:r>
      <w:proofErr w:type="spellEnd"/>
      <w:r w:rsidRPr="00E86E40">
        <w:rPr>
          <w:rFonts w:ascii="Times New Roman" w:hAnsi="Times New Roman"/>
          <w:b/>
          <w:szCs w:val="24"/>
        </w:rPr>
        <w:t xml:space="preserve"> </w:t>
      </w:r>
      <w:proofErr w:type="spellStart"/>
      <w:r w:rsidRPr="00E86E40">
        <w:rPr>
          <w:rFonts w:ascii="Times New Roman" w:hAnsi="Times New Roman"/>
          <w:b/>
          <w:szCs w:val="24"/>
        </w:rPr>
        <w:t>międzywarstwowa</w:t>
      </w:r>
      <w:proofErr w:type="spellEnd"/>
    </w:p>
    <w:p w14:paraId="03CF2815" w14:textId="77777777" w:rsidR="009453E6" w:rsidRPr="00E86E40" w:rsidRDefault="009453E6" w:rsidP="009453E6">
      <w:pPr>
        <w:widowControl w:val="0"/>
        <w:jc w:val="both"/>
        <w:rPr>
          <w:rFonts w:ascii="Times New Roman" w:hAnsi="Times New Roman"/>
          <w:szCs w:val="24"/>
        </w:rPr>
      </w:pPr>
      <w:r w:rsidRPr="00E86E40">
        <w:rPr>
          <w:rFonts w:ascii="Times New Roman" w:hAnsi="Times New Roman"/>
          <w:szCs w:val="24"/>
        </w:rPr>
        <w:t>Pomiędzy poszczególnymi warstwami bitumiczny</w:t>
      </w:r>
      <w:r w:rsidR="009270F2" w:rsidRPr="00E86E40">
        <w:rPr>
          <w:rFonts w:ascii="Times New Roman" w:hAnsi="Times New Roman"/>
          <w:szCs w:val="24"/>
        </w:rPr>
        <w:t xml:space="preserve">mi należy uzyskać odpowiednią </w:t>
      </w:r>
      <w:proofErr w:type="spellStart"/>
      <w:r w:rsidR="009270F2" w:rsidRPr="00E86E40">
        <w:rPr>
          <w:rFonts w:ascii="Times New Roman" w:hAnsi="Times New Roman"/>
          <w:szCs w:val="24"/>
        </w:rPr>
        <w:t>s</w:t>
      </w:r>
      <w:r w:rsidR="006157E8" w:rsidRPr="00E86E40">
        <w:rPr>
          <w:rFonts w:ascii="Times New Roman" w:hAnsi="Times New Roman"/>
          <w:szCs w:val="24"/>
        </w:rPr>
        <w:t>c</w:t>
      </w:r>
      <w:r w:rsidRPr="00E86E40">
        <w:rPr>
          <w:rFonts w:ascii="Times New Roman" w:hAnsi="Times New Roman"/>
          <w:szCs w:val="24"/>
        </w:rPr>
        <w:t>zepność</w:t>
      </w:r>
      <w:proofErr w:type="spellEnd"/>
      <w:r w:rsidRPr="00E86E40">
        <w:rPr>
          <w:rFonts w:ascii="Times New Roman" w:hAnsi="Times New Roman"/>
          <w:szCs w:val="24"/>
        </w:rPr>
        <w:t xml:space="preserve">. </w:t>
      </w:r>
    </w:p>
    <w:p w14:paraId="3D4152F2" w14:textId="77777777" w:rsidR="009453E6" w:rsidRPr="00E60680" w:rsidRDefault="009453E6" w:rsidP="009453E6">
      <w:pPr>
        <w:widowControl w:val="0"/>
        <w:jc w:val="both"/>
        <w:rPr>
          <w:rFonts w:ascii="Times New Roman" w:hAnsi="Times New Roman"/>
          <w:szCs w:val="24"/>
          <w:lang w:eastAsia="en-US"/>
        </w:rPr>
      </w:pPr>
      <w:r w:rsidRPr="00E86E40">
        <w:rPr>
          <w:rFonts w:ascii="Times New Roman" w:hAnsi="Times New Roman"/>
          <w:szCs w:val="24"/>
        </w:rPr>
        <w:t xml:space="preserve">Sposób postępowania przy układaniu kolejnych warstw bitumicznych oraz wymagania odnośnie połączeń </w:t>
      </w:r>
      <w:proofErr w:type="spellStart"/>
      <w:r w:rsidRPr="00E86E40">
        <w:rPr>
          <w:rFonts w:ascii="Times New Roman" w:hAnsi="Times New Roman"/>
          <w:szCs w:val="24"/>
        </w:rPr>
        <w:t>międzywarstwowych</w:t>
      </w:r>
      <w:proofErr w:type="spellEnd"/>
      <w:r w:rsidRPr="00E86E40">
        <w:rPr>
          <w:rFonts w:ascii="Times New Roman" w:hAnsi="Times New Roman"/>
          <w:szCs w:val="24"/>
        </w:rPr>
        <w:t xml:space="preserve"> (wymagana wytrzymałość na ścinanie) podana jest w </w:t>
      </w:r>
      <w:proofErr w:type="spellStart"/>
      <w:r w:rsidRPr="00E86E40">
        <w:rPr>
          <w:rFonts w:ascii="Times New Roman" w:hAnsi="Times New Roman"/>
          <w:spacing w:val="-3"/>
          <w:szCs w:val="24"/>
          <w:lang w:eastAsia="en-US"/>
        </w:rPr>
        <w:t>WWiORB</w:t>
      </w:r>
      <w:proofErr w:type="spellEnd"/>
      <w:r w:rsidRPr="00E86E40">
        <w:rPr>
          <w:rFonts w:ascii="Times New Roman" w:hAnsi="Times New Roman"/>
          <w:spacing w:val="-3"/>
          <w:szCs w:val="24"/>
          <w:lang w:eastAsia="en-US"/>
        </w:rPr>
        <w:t xml:space="preserve"> D 04.03.01. </w:t>
      </w:r>
      <w:r w:rsidRPr="00E86E40">
        <w:rPr>
          <w:rFonts w:ascii="Times New Roman" w:hAnsi="Times New Roman"/>
          <w:szCs w:val="24"/>
          <w:lang w:eastAsia="en-US"/>
        </w:rPr>
        <w:t>Oczyszczenie i skropienie warstw konstrukcyjnych.</w:t>
      </w:r>
    </w:p>
    <w:p w14:paraId="0E17D2ED" w14:textId="77777777" w:rsidR="009453E6" w:rsidRPr="004D62F3" w:rsidRDefault="009453E6" w:rsidP="002A0C7A">
      <w:pPr>
        <w:jc w:val="both"/>
        <w:rPr>
          <w:rFonts w:ascii="Times New Roman" w:hAnsi="Times New Roman"/>
          <w:szCs w:val="24"/>
          <w:lang w:val="x-none" w:eastAsia="x-none"/>
        </w:rPr>
      </w:pPr>
    </w:p>
    <w:p w14:paraId="43038CBD" w14:textId="77777777" w:rsidR="002A0C7A" w:rsidRPr="004D62F3" w:rsidRDefault="009453E6" w:rsidP="002A0C7A">
      <w:pPr>
        <w:jc w:val="both"/>
        <w:rPr>
          <w:rFonts w:ascii="Times New Roman" w:hAnsi="Times New Roman"/>
          <w:b/>
          <w:szCs w:val="24"/>
          <w:lang w:val="x-none" w:eastAsia="x-none"/>
        </w:rPr>
      </w:pPr>
      <w:r>
        <w:rPr>
          <w:rFonts w:ascii="Times New Roman" w:hAnsi="Times New Roman"/>
          <w:b/>
          <w:szCs w:val="24"/>
          <w:lang w:val="x-none" w:eastAsia="x-none"/>
        </w:rPr>
        <w:t>6.4.9</w:t>
      </w:r>
      <w:r w:rsidR="002A0C7A" w:rsidRPr="004D62F3">
        <w:rPr>
          <w:rFonts w:ascii="Times New Roman" w:hAnsi="Times New Roman"/>
          <w:b/>
          <w:szCs w:val="24"/>
          <w:lang w:val="x-none" w:eastAsia="x-none"/>
        </w:rPr>
        <w:t xml:space="preserve">. </w:t>
      </w:r>
      <w:r w:rsidR="002A0C7A" w:rsidRPr="004D62F3">
        <w:rPr>
          <w:rFonts w:ascii="Times New Roman" w:hAnsi="Times New Roman"/>
          <w:szCs w:val="24"/>
          <w:lang w:val="x-none" w:eastAsia="x-none"/>
        </w:rPr>
        <w:t>Wygląd warstwy</w:t>
      </w:r>
    </w:p>
    <w:p w14:paraId="7A3B02CD" w14:textId="77777777" w:rsidR="002A0C7A"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Z częstotliwością podaną w tablicy 1</w:t>
      </w:r>
      <w:r w:rsidRPr="004D62F3">
        <w:rPr>
          <w:rFonts w:ascii="Times New Roman" w:hAnsi="Times New Roman"/>
          <w:szCs w:val="24"/>
          <w:lang w:eastAsia="x-none"/>
        </w:rPr>
        <w:t>1</w:t>
      </w:r>
      <w:r w:rsidRPr="004D62F3">
        <w:rPr>
          <w:rFonts w:ascii="Times New Roman" w:hAnsi="Times New Roman"/>
          <w:szCs w:val="24"/>
          <w:lang w:val="x-none" w:eastAsia="x-none"/>
        </w:rPr>
        <w:t xml:space="preserve"> należy sprawdzać wygląd warstwy poprzez oględziny całej powierzchni wykonanego odcinka. Wygląd warstwy podbudowy powinien być jednorodny, bez spękań, deformacji, plam i </w:t>
      </w:r>
      <w:proofErr w:type="spellStart"/>
      <w:r w:rsidRPr="004D62F3">
        <w:rPr>
          <w:rFonts w:ascii="Times New Roman" w:hAnsi="Times New Roman"/>
          <w:szCs w:val="24"/>
          <w:lang w:val="x-none" w:eastAsia="x-none"/>
        </w:rPr>
        <w:t>wykruszeń</w:t>
      </w:r>
      <w:proofErr w:type="spellEnd"/>
      <w:r w:rsidRPr="004D62F3">
        <w:rPr>
          <w:rFonts w:ascii="Times New Roman" w:hAnsi="Times New Roman"/>
          <w:szCs w:val="24"/>
          <w:lang w:val="x-none" w:eastAsia="x-none"/>
        </w:rPr>
        <w:t>.</w:t>
      </w:r>
    </w:p>
    <w:p w14:paraId="0E3D8865" w14:textId="77777777" w:rsidR="00B930E6" w:rsidRPr="004D62F3" w:rsidRDefault="00B930E6" w:rsidP="002A0C7A">
      <w:pPr>
        <w:jc w:val="both"/>
        <w:rPr>
          <w:rFonts w:ascii="Times New Roman" w:hAnsi="Times New Roman"/>
          <w:szCs w:val="24"/>
          <w:lang w:val="x-none" w:eastAsia="x-none"/>
        </w:rPr>
      </w:pPr>
    </w:p>
    <w:p w14:paraId="44E77200" w14:textId="77777777" w:rsidR="002A0C7A" w:rsidRPr="004D62F3" w:rsidRDefault="002A0C7A" w:rsidP="002A0C7A">
      <w:pPr>
        <w:jc w:val="both"/>
        <w:rPr>
          <w:rFonts w:ascii="Times New Roman" w:hAnsi="Times New Roman"/>
          <w:szCs w:val="24"/>
          <w:lang w:val="x-none" w:eastAsia="x-none"/>
        </w:rPr>
      </w:pPr>
    </w:p>
    <w:p w14:paraId="7E0D49D4" w14:textId="77777777" w:rsidR="002A0C7A" w:rsidRPr="004D62F3" w:rsidRDefault="002A0C7A" w:rsidP="002A0C7A">
      <w:pPr>
        <w:numPr>
          <w:ilvl w:val="12"/>
          <w:numId w:val="0"/>
        </w:numPr>
        <w:rPr>
          <w:rFonts w:ascii="Times New Roman" w:hAnsi="Times New Roman"/>
          <w:szCs w:val="24"/>
          <w:lang w:eastAsia="bg-BG"/>
        </w:rPr>
      </w:pPr>
      <w:r w:rsidRPr="004D62F3">
        <w:rPr>
          <w:rFonts w:ascii="Times New Roman" w:hAnsi="Times New Roman"/>
          <w:b/>
          <w:szCs w:val="24"/>
        </w:rPr>
        <w:lastRenderedPageBreak/>
        <w:t>6.5. Zasady postępowania z wadliwie wykonanymi robotami.</w:t>
      </w:r>
    </w:p>
    <w:p w14:paraId="5ED6566E" w14:textId="77777777" w:rsidR="002A0C7A" w:rsidRPr="004D62F3" w:rsidRDefault="002A0C7A" w:rsidP="002A0C7A">
      <w:pPr>
        <w:jc w:val="both"/>
        <w:rPr>
          <w:rFonts w:ascii="Times New Roman" w:hAnsi="Times New Roman"/>
          <w:szCs w:val="24"/>
          <w:lang w:val="x-none" w:eastAsia="x-none"/>
        </w:rPr>
      </w:pPr>
      <w:r w:rsidRPr="004D62F3">
        <w:rPr>
          <w:rFonts w:ascii="Times New Roman" w:hAnsi="Times New Roman"/>
          <w:szCs w:val="24"/>
          <w:lang w:val="x-none" w:eastAsia="x-none"/>
        </w:rPr>
        <w:t>W przypadku wystąpienia nieprawidłowości wykonania robót, Wykonawca ma obowiązek usunąć wady na własny koszt. Sposób, zakres i termin wykonania robót poprawkowych należy uzgodnić z Inżynierem.</w:t>
      </w:r>
    </w:p>
    <w:p w14:paraId="5FBEA315" w14:textId="77777777" w:rsidR="002A0C7A" w:rsidRPr="004D62F3" w:rsidRDefault="002A0C7A" w:rsidP="002A0C7A">
      <w:pPr>
        <w:jc w:val="both"/>
        <w:rPr>
          <w:rFonts w:ascii="Times New Roman" w:hAnsi="Times New Roman"/>
          <w:szCs w:val="24"/>
          <w:lang w:val="x-none" w:eastAsia="x-none"/>
        </w:rPr>
      </w:pPr>
    </w:p>
    <w:p w14:paraId="2F8356C3" w14:textId="77777777" w:rsidR="002A0C7A" w:rsidRPr="004D62F3" w:rsidRDefault="00DF4C5E" w:rsidP="002A0C7A">
      <w:pPr>
        <w:suppressAutoHyphens/>
        <w:jc w:val="both"/>
        <w:rPr>
          <w:rFonts w:ascii="Times New Roman" w:hAnsi="Times New Roman"/>
          <w:bCs/>
          <w:szCs w:val="24"/>
        </w:rPr>
      </w:pPr>
      <w:r w:rsidRPr="00E31734">
        <w:rPr>
          <w:rFonts w:ascii="Times New Roman" w:hAnsi="Times New Roman"/>
          <w:b/>
          <w:szCs w:val="24"/>
        </w:rPr>
        <w:t>7. OBMIAR ROBÓT</w:t>
      </w:r>
    </w:p>
    <w:p w14:paraId="5CA45386" w14:textId="77777777" w:rsidR="00AF068B" w:rsidRPr="004D62F3" w:rsidRDefault="00AF068B" w:rsidP="002A0C7A">
      <w:pPr>
        <w:suppressAutoHyphens/>
        <w:jc w:val="both"/>
        <w:rPr>
          <w:rFonts w:ascii="Times New Roman" w:hAnsi="Times New Roman"/>
          <w:bCs/>
          <w:szCs w:val="24"/>
        </w:rPr>
      </w:pPr>
    </w:p>
    <w:p w14:paraId="27252FF8" w14:textId="77777777" w:rsidR="002A0C7A" w:rsidRPr="004D62F3" w:rsidRDefault="00DF4C5E" w:rsidP="002A0C7A">
      <w:pPr>
        <w:suppressAutoHyphens/>
        <w:jc w:val="both"/>
        <w:rPr>
          <w:rFonts w:ascii="Times New Roman" w:hAnsi="Times New Roman"/>
          <w:bCs/>
          <w:szCs w:val="24"/>
        </w:rPr>
      </w:pPr>
      <w:r w:rsidRPr="004D62F3">
        <w:rPr>
          <w:rFonts w:ascii="Times New Roman" w:hAnsi="Times New Roman"/>
          <w:szCs w:val="24"/>
        </w:rPr>
        <w:t>Nie dotyczy</w:t>
      </w:r>
    </w:p>
    <w:p w14:paraId="58AE1356" w14:textId="77777777" w:rsidR="00AF068B" w:rsidRDefault="00AF068B" w:rsidP="002A0C7A">
      <w:pPr>
        <w:keepNext/>
        <w:jc w:val="both"/>
        <w:rPr>
          <w:rFonts w:ascii="Times New Roman" w:hAnsi="Times New Roman"/>
          <w:b/>
          <w:szCs w:val="24"/>
        </w:rPr>
      </w:pPr>
    </w:p>
    <w:p w14:paraId="2928A6B5" w14:textId="77777777" w:rsidR="002A0C7A" w:rsidRPr="004D62F3" w:rsidRDefault="00DF4C5E" w:rsidP="002A0C7A">
      <w:pPr>
        <w:keepNext/>
        <w:jc w:val="both"/>
        <w:rPr>
          <w:rFonts w:ascii="Times New Roman" w:hAnsi="Times New Roman"/>
          <w:b/>
          <w:szCs w:val="24"/>
          <w:lang w:val="x-none" w:eastAsia="x-none"/>
        </w:rPr>
      </w:pPr>
      <w:r w:rsidRPr="00E31734">
        <w:rPr>
          <w:rFonts w:ascii="Times New Roman" w:hAnsi="Times New Roman"/>
          <w:b/>
          <w:szCs w:val="24"/>
          <w:lang w:val="x-none" w:eastAsia="x-none"/>
        </w:rPr>
        <w:t>8. ODBIÓR ROBÓT</w:t>
      </w:r>
    </w:p>
    <w:p w14:paraId="179026C7" w14:textId="77777777" w:rsidR="002A0C7A" w:rsidRPr="004D62F3" w:rsidRDefault="002A0C7A" w:rsidP="002A0C7A">
      <w:pPr>
        <w:keepNext/>
        <w:tabs>
          <w:tab w:val="left" w:pos="426"/>
          <w:tab w:val="left" w:pos="1701"/>
          <w:tab w:val="left" w:pos="2835"/>
          <w:tab w:val="left" w:pos="3969"/>
        </w:tabs>
        <w:jc w:val="both"/>
        <w:rPr>
          <w:rFonts w:ascii="Times New Roman" w:hAnsi="Times New Roman"/>
          <w:szCs w:val="24"/>
        </w:rPr>
      </w:pPr>
    </w:p>
    <w:p w14:paraId="102C5C8A" w14:textId="77777777" w:rsidR="002A0C7A" w:rsidRPr="004D62F3" w:rsidRDefault="002A0C7A" w:rsidP="002A0C7A">
      <w:pPr>
        <w:keepNext/>
        <w:tabs>
          <w:tab w:val="left" w:pos="426"/>
          <w:tab w:val="left" w:pos="1701"/>
          <w:tab w:val="left" w:pos="2835"/>
          <w:tab w:val="left" w:pos="3969"/>
        </w:tabs>
        <w:jc w:val="both"/>
        <w:rPr>
          <w:rFonts w:ascii="Times New Roman" w:hAnsi="Times New Roman"/>
          <w:szCs w:val="24"/>
        </w:rPr>
      </w:pPr>
      <w:r w:rsidRPr="004D62F3">
        <w:rPr>
          <w:rFonts w:ascii="Times New Roman" w:hAnsi="Times New Roman"/>
          <w:b/>
          <w:szCs w:val="24"/>
        </w:rPr>
        <w:t>8.1. Ogólne zasady odbioru robót</w:t>
      </w:r>
    </w:p>
    <w:p w14:paraId="10E6CF1C" w14:textId="77777777" w:rsidR="002A0C7A" w:rsidRPr="004D62F3" w:rsidRDefault="002A0C7A" w:rsidP="002A0C7A">
      <w:pPr>
        <w:numPr>
          <w:ilvl w:val="12"/>
          <w:numId w:val="0"/>
        </w:numPr>
        <w:jc w:val="both"/>
        <w:rPr>
          <w:rFonts w:ascii="Times New Roman" w:hAnsi="Times New Roman"/>
          <w:szCs w:val="24"/>
        </w:rPr>
      </w:pPr>
      <w:r w:rsidRPr="004D62F3">
        <w:rPr>
          <w:rFonts w:ascii="Times New Roman" w:hAnsi="Times New Roman"/>
          <w:szCs w:val="24"/>
        </w:rPr>
        <w:t xml:space="preserve">Ogólne zasady odbioru robót podano w </w:t>
      </w:r>
      <w:proofErr w:type="spellStart"/>
      <w:r w:rsidR="008F54FB">
        <w:rPr>
          <w:rFonts w:ascii="Times New Roman" w:hAnsi="Times New Roman"/>
          <w:szCs w:val="24"/>
        </w:rPr>
        <w:t>W</w:t>
      </w:r>
      <w:r w:rsidRPr="004D62F3">
        <w:rPr>
          <w:rFonts w:ascii="Times New Roman" w:hAnsi="Times New Roman"/>
          <w:szCs w:val="24"/>
        </w:rPr>
        <w:t>WiORB</w:t>
      </w:r>
      <w:proofErr w:type="spellEnd"/>
      <w:r w:rsidRPr="004D62F3">
        <w:rPr>
          <w:rFonts w:ascii="Times New Roman" w:hAnsi="Times New Roman"/>
          <w:szCs w:val="24"/>
        </w:rPr>
        <w:t xml:space="preserve"> DM 00.00.00 "Wymagania ogólne".</w:t>
      </w:r>
    </w:p>
    <w:p w14:paraId="01A428C3" w14:textId="77777777" w:rsidR="002A0C7A" w:rsidRPr="004D62F3" w:rsidRDefault="002A0C7A" w:rsidP="002A0C7A">
      <w:pPr>
        <w:tabs>
          <w:tab w:val="left" w:pos="567"/>
        </w:tabs>
        <w:suppressAutoHyphens/>
        <w:jc w:val="both"/>
        <w:rPr>
          <w:rFonts w:ascii="Times New Roman" w:hAnsi="Times New Roman"/>
          <w:spacing w:val="-3"/>
          <w:szCs w:val="24"/>
        </w:rPr>
      </w:pPr>
      <w:r w:rsidRPr="004D62F3">
        <w:rPr>
          <w:rFonts w:ascii="Times New Roman" w:hAnsi="Times New Roman"/>
          <w:spacing w:val="-3"/>
          <w:szCs w:val="24"/>
        </w:rPr>
        <w:t>Dokonujący odbioru robót ocenia ich jakość na podstawie przedłożonych dokumentów, wyników badań i pomiarów oraz wnikliwej ocenie wizualnej wykonanych robót.</w:t>
      </w:r>
    </w:p>
    <w:p w14:paraId="11BC6E2D" w14:textId="77777777" w:rsidR="002A0C7A" w:rsidRPr="004D62F3" w:rsidRDefault="002A0C7A" w:rsidP="002A0C7A">
      <w:pPr>
        <w:tabs>
          <w:tab w:val="left" w:pos="567"/>
        </w:tabs>
        <w:suppressAutoHyphens/>
        <w:jc w:val="both"/>
        <w:rPr>
          <w:rFonts w:ascii="Times New Roman" w:hAnsi="Times New Roman"/>
          <w:spacing w:val="-3"/>
          <w:szCs w:val="24"/>
        </w:rPr>
      </w:pPr>
      <w:r w:rsidRPr="004D62F3">
        <w:rPr>
          <w:rFonts w:ascii="Times New Roman" w:hAnsi="Times New Roman"/>
          <w:spacing w:val="-3"/>
          <w:szCs w:val="24"/>
        </w:rPr>
        <w:t>Jeżeli według oceny odbierającego, wykonane roboty pod względem przygotowania dokumentacyjnego lub zakresu robót nie są gotowe do odbioru, odbierający w porozumieniu z Wykonawcą wyznacza ponowny termin odbioru.</w:t>
      </w:r>
    </w:p>
    <w:p w14:paraId="04DB63B5" w14:textId="77777777" w:rsidR="002A0C7A" w:rsidRPr="004D62F3" w:rsidRDefault="002A0C7A" w:rsidP="002A0C7A">
      <w:pPr>
        <w:tabs>
          <w:tab w:val="left" w:pos="567"/>
        </w:tabs>
        <w:suppressAutoHyphens/>
        <w:jc w:val="both"/>
        <w:rPr>
          <w:rFonts w:ascii="Times New Roman" w:hAnsi="Times New Roman"/>
          <w:spacing w:val="-3"/>
          <w:szCs w:val="24"/>
        </w:rPr>
      </w:pPr>
      <w:r w:rsidRPr="004D62F3">
        <w:rPr>
          <w:rFonts w:ascii="Times New Roman" w:hAnsi="Times New Roman"/>
          <w:spacing w:val="-3"/>
          <w:szCs w:val="24"/>
        </w:rPr>
        <w:t>Podstawowym dokumentem dokonania odbioru jest protokół.</w:t>
      </w:r>
    </w:p>
    <w:p w14:paraId="6F8CCDF0" w14:textId="77777777" w:rsidR="002A0C7A" w:rsidRPr="004D62F3" w:rsidRDefault="002A0C7A" w:rsidP="002A0C7A">
      <w:pPr>
        <w:tabs>
          <w:tab w:val="left" w:pos="567"/>
        </w:tabs>
        <w:suppressAutoHyphens/>
        <w:jc w:val="both"/>
        <w:rPr>
          <w:rFonts w:ascii="Times New Roman" w:hAnsi="Times New Roman"/>
          <w:spacing w:val="-3"/>
          <w:szCs w:val="24"/>
        </w:rPr>
      </w:pPr>
      <w:r w:rsidRPr="004D62F3">
        <w:rPr>
          <w:rFonts w:ascii="Times New Roman" w:hAnsi="Times New Roman"/>
          <w:spacing w:val="-3"/>
          <w:szCs w:val="24"/>
        </w:rPr>
        <w:t>Wszystkie uzgodnione roboty poprawkowe i uzupełniające powinny być spisane i potwierdzone przez obie strony.</w:t>
      </w:r>
    </w:p>
    <w:p w14:paraId="07C554B5" w14:textId="77777777" w:rsidR="002A0C7A" w:rsidRPr="004D62F3" w:rsidRDefault="002A0C7A" w:rsidP="002A0C7A">
      <w:pPr>
        <w:tabs>
          <w:tab w:val="left" w:pos="567"/>
        </w:tabs>
        <w:suppressAutoHyphens/>
        <w:jc w:val="both"/>
        <w:rPr>
          <w:rFonts w:ascii="Times New Roman" w:hAnsi="Times New Roman"/>
          <w:spacing w:val="-3"/>
          <w:szCs w:val="24"/>
        </w:rPr>
      </w:pPr>
    </w:p>
    <w:p w14:paraId="384F5DD3" w14:textId="77777777" w:rsidR="002A0C7A" w:rsidRPr="004D62F3" w:rsidRDefault="002A0C7A" w:rsidP="002A0C7A">
      <w:pPr>
        <w:widowControl w:val="0"/>
        <w:jc w:val="both"/>
        <w:outlineLvl w:val="1"/>
        <w:rPr>
          <w:rFonts w:ascii="Times New Roman" w:hAnsi="Times New Roman"/>
          <w:b/>
          <w:szCs w:val="24"/>
        </w:rPr>
      </w:pPr>
      <w:r w:rsidRPr="004D62F3">
        <w:rPr>
          <w:rFonts w:ascii="Times New Roman" w:hAnsi="Times New Roman"/>
          <w:b/>
          <w:szCs w:val="24"/>
        </w:rPr>
        <w:t>8.2. Sposób odbioru robót</w:t>
      </w:r>
    </w:p>
    <w:p w14:paraId="57CF38B9" w14:textId="77777777" w:rsidR="002A0C7A" w:rsidRPr="004D62F3" w:rsidRDefault="002A0C7A" w:rsidP="002A0C7A">
      <w:pPr>
        <w:tabs>
          <w:tab w:val="left" w:pos="567"/>
        </w:tabs>
        <w:suppressAutoHyphens/>
        <w:jc w:val="both"/>
        <w:rPr>
          <w:rFonts w:ascii="Times New Roman" w:hAnsi="Times New Roman"/>
          <w:szCs w:val="24"/>
        </w:rPr>
      </w:pPr>
      <w:r w:rsidRPr="004D62F3">
        <w:rPr>
          <w:rFonts w:ascii="Times New Roman" w:hAnsi="Times New Roman"/>
          <w:szCs w:val="24"/>
        </w:rPr>
        <w:t xml:space="preserve">Roboty uznaje się za wykonane zgodnie z Dokumentacją Projektową, </w:t>
      </w:r>
      <w:proofErr w:type="spellStart"/>
      <w:r w:rsidR="007A17C8">
        <w:rPr>
          <w:rFonts w:ascii="Times New Roman" w:hAnsi="Times New Roman"/>
          <w:szCs w:val="24"/>
        </w:rPr>
        <w:t>W</w:t>
      </w:r>
      <w:r w:rsidRPr="004D62F3">
        <w:rPr>
          <w:rFonts w:ascii="Times New Roman" w:hAnsi="Times New Roman"/>
          <w:szCs w:val="24"/>
        </w:rPr>
        <w:t>WiORB</w:t>
      </w:r>
      <w:proofErr w:type="spellEnd"/>
      <w:r w:rsidRPr="004D62F3">
        <w:rPr>
          <w:rFonts w:ascii="Times New Roman" w:hAnsi="Times New Roman"/>
          <w:szCs w:val="24"/>
        </w:rPr>
        <w:t xml:space="preserve"> i wymaganiami Inżyniera, jeżeli wszystkie pomiary i badania z zachowaniem tolerancji wg pkt. 6 niniejszej </w:t>
      </w:r>
      <w:proofErr w:type="spellStart"/>
      <w:r w:rsidR="007A17C8">
        <w:rPr>
          <w:rFonts w:ascii="Times New Roman" w:hAnsi="Times New Roman"/>
          <w:szCs w:val="24"/>
        </w:rPr>
        <w:t>W</w:t>
      </w:r>
      <w:r w:rsidRPr="004D62F3">
        <w:rPr>
          <w:rFonts w:ascii="Times New Roman" w:hAnsi="Times New Roman"/>
          <w:szCs w:val="24"/>
        </w:rPr>
        <w:t>WiORB</w:t>
      </w:r>
      <w:proofErr w:type="spellEnd"/>
      <w:r w:rsidRPr="004D62F3">
        <w:rPr>
          <w:rFonts w:ascii="Times New Roman" w:hAnsi="Times New Roman"/>
          <w:szCs w:val="24"/>
        </w:rPr>
        <w:t xml:space="preserve"> - dały wyniki pozytywne.</w:t>
      </w:r>
    </w:p>
    <w:p w14:paraId="43BFFF94" w14:textId="77777777" w:rsidR="002A0C7A" w:rsidRPr="004D62F3" w:rsidRDefault="002A0C7A" w:rsidP="002A0C7A">
      <w:pPr>
        <w:tabs>
          <w:tab w:val="left" w:pos="-1440"/>
          <w:tab w:val="left" w:pos="-720"/>
        </w:tabs>
        <w:suppressAutoHyphens/>
        <w:jc w:val="both"/>
        <w:rPr>
          <w:rFonts w:ascii="Times New Roman" w:hAnsi="Times New Roman"/>
          <w:szCs w:val="24"/>
        </w:rPr>
      </w:pPr>
      <w:r w:rsidRPr="004D62F3">
        <w:rPr>
          <w:rFonts w:ascii="Times New Roman" w:hAnsi="Times New Roman"/>
          <w:szCs w:val="24"/>
        </w:rPr>
        <w:t>W przypadku niezgodności, choć jednego elementu robót z wymaganiami lub przekroczenia wartości dopuszczalnych w badaniach, roboty uznaje się za niezgodne z Dokumentacją Projektową i obarczone wadą.</w:t>
      </w:r>
    </w:p>
    <w:p w14:paraId="37BC9999" w14:textId="77777777" w:rsidR="002A0C7A" w:rsidRPr="004D62F3" w:rsidRDefault="002A0C7A" w:rsidP="002A0C7A">
      <w:pPr>
        <w:tabs>
          <w:tab w:val="left" w:pos="-1440"/>
          <w:tab w:val="left" w:pos="-720"/>
        </w:tabs>
        <w:suppressAutoHyphens/>
        <w:jc w:val="both"/>
        <w:rPr>
          <w:rFonts w:ascii="Times New Roman" w:hAnsi="Times New Roman"/>
          <w:szCs w:val="24"/>
        </w:rPr>
      </w:pPr>
      <w:r w:rsidRPr="004D62F3">
        <w:rPr>
          <w:rFonts w:ascii="Times New Roman" w:hAnsi="Times New Roman"/>
          <w:szCs w:val="24"/>
        </w:rPr>
        <w:t>Wady wykryte na etapie robót ulegających zakryciu, powinny być poprawiane przez Wykonawcę przed ich zakryciem. Natomiast wady, które są dokumentowane na etapie badań kontrolnych lub oceny wizualnej do odbioru końcowego, będą klasyfikowane przez komisję pod kątem, jaki może być ich wpływ na: trwałość, bezpieczeństwo, estetykę odbieranego zadania inwestycyjnego. Ocena wpływu wad na wymienione czynniki, pozwoli podjąć Komisji odpowiednie decyzje obciążające Wykonawcę.</w:t>
      </w:r>
    </w:p>
    <w:p w14:paraId="595D4B56" w14:textId="77777777" w:rsidR="002A0C7A" w:rsidRPr="004D62F3" w:rsidRDefault="002A0C7A" w:rsidP="002A0C7A">
      <w:pPr>
        <w:suppressAutoHyphens/>
        <w:jc w:val="both"/>
        <w:rPr>
          <w:rFonts w:ascii="Times New Roman" w:hAnsi="Times New Roman"/>
          <w:szCs w:val="24"/>
        </w:rPr>
      </w:pPr>
    </w:p>
    <w:p w14:paraId="6B200A64" w14:textId="77777777" w:rsidR="002A0C7A" w:rsidRPr="004D62F3" w:rsidRDefault="00001909" w:rsidP="002A0C7A">
      <w:pPr>
        <w:suppressAutoHyphens/>
        <w:jc w:val="both"/>
        <w:rPr>
          <w:rFonts w:ascii="Times New Roman" w:hAnsi="Times New Roman"/>
          <w:bCs/>
          <w:szCs w:val="24"/>
        </w:rPr>
      </w:pPr>
      <w:r w:rsidRPr="00E31734">
        <w:rPr>
          <w:rFonts w:ascii="Times New Roman" w:hAnsi="Times New Roman"/>
          <w:b/>
          <w:szCs w:val="24"/>
        </w:rPr>
        <w:t>9. PODSTAWA PŁATNOŚCI</w:t>
      </w:r>
    </w:p>
    <w:p w14:paraId="473B8A99" w14:textId="77777777" w:rsidR="00363B11" w:rsidRPr="004D62F3" w:rsidRDefault="00363B11" w:rsidP="002A0C7A">
      <w:pPr>
        <w:jc w:val="both"/>
        <w:rPr>
          <w:rFonts w:ascii="Times New Roman" w:hAnsi="Times New Roman"/>
          <w:szCs w:val="24"/>
        </w:rPr>
      </w:pPr>
    </w:p>
    <w:p w14:paraId="5240FB8E" w14:textId="77777777" w:rsidR="002A0C7A" w:rsidRPr="004D62F3" w:rsidRDefault="00240575" w:rsidP="002A0C7A">
      <w:pPr>
        <w:jc w:val="both"/>
        <w:rPr>
          <w:rFonts w:ascii="Times New Roman" w:hAnsi="Times New Roman"/>
          <w:szCs w:val="24"/>
        </w:rPr>
      </w:pPr>
      <w:r>
        <w:rPr>
          <w:rFonts w:ascii="Times New Roman" w:hAnsi="Times New Roman"/>
          <w:szCs w:val="24"/>
        </w:rPr>
        <w:t xml:space="preserve">Płatności będą dokonywane zgodnie z ustaleniami zawartymi </w:t>
      </w:r>
      <w:r w:rsidR="002A0C7A" w:rsidRPr="004D62F3">
        <w:rPr>
          <w:rFonts w:ascii="Times New Roman" w:hAnsi="Times New Roman"/>
          <w:szCs w:val="24"/>
        </w:rPr>
        <w:t xml:space="preserve">w </w:t>
      </w:r>
      <w:proofErr w:type="spellStart"/>
      <w:r w:rsidR="00001909">
        <w:rPr>
          <w:rFonts w:ascii="Times New Roman" w:hAnsi="Times New Roman"/>
          <w:szCs w:val="24"/>
        </w:rPr>
        <w:t>W</w:t>
      </w:r>
      <w:r w:rsidR="002A0C7A" w:rsidRPr="004D62F3">
        <w:rPr>
          <w:rFonts w:ascii="Times New Roman" w:hAnsi="Times New Roman"/>
          <w:szCs w:val="24"/>
        </w:rPr>
        <w:t>WiORB</w:t>
      </w:r>
      <w:proofErr w:type="spellEnd"/>
      <w:r w:rsidR="002A0C7A" w:rsidRPr="004D62F3">
        <w:rPr>
          <w:rFonts w:ascii="Times New Roman" w:hAnsi="Times New Roman"/>
          <w:szCs w:val="24"/>
        </w:rPr>
        <w:t xml:space="preserve"> DM 00.00.00 „Wymagania ogólne”.</w:t>
      </w:r>
    </w:p>
    <w:p w14:paraId="21FF469D" w14:textId="77777777" w:rsidR="002A0C7A" w:rsidRPr="004D62F3" w:rsidRDefault="002A0C7A" w:rsidP="002A0C7A">
      <w:pPr>
        <w:rPr>
          <w:rFonts w:ascii="Times New Roman" w:hAnsi="Times New Roman"/>
          <w:szCs w:val="24"/>
          <w:lang w:val="x-none" w:eastAsia="x-none"/>
        </w:rPr>
      </w:pPr>
    </w:p>
    <w:p w14:paraId="5944A836" w14:textId="77777777" w:rsidR="002A0C7A" w:rsidRPr="004D62F3" w:rsidRDefault="005250C7" w:rsidP="002A0C7A">
      <w:pPr>
        <w:jc w:val="both"/>
        <w:rPr>
          <w:rFonts w:ascii="Times New Roman" w:hAnsi="Times New Roman"/>
          <w:b/>
          <w:szCs w:val="24"/>
          <w:lang w:val="x-none" w:eastAsia="x-none"/>
        </w:rPr>
      </w:pPr>
      <w:r w:rsidRPr="00E31734">
        <w:rPr>
          <w:rFonts w:ascii="Times New Roman" w:hAnsi="Times New Roman"/>
          <w:b/>
          <w:szCs w:val="24"/>
          <w:lang w:val="x-none" w:eastAsia="x-none"/>
        </w:rPr>
        <w:t>10. PRZEPISY ZWIĄZANE</w:t>
      </w:r>
    </w:p>
    <w:p w14:paraId="39F5FBC8" w14:textId="77777777" w:rsidR="002A0C7A" w:rsidRDefault="002A0C7A" w:rsidP="002A0C7A">
      <w:pPr>
        <w:jc w:val="both"/>
        <w:rPr>
          <w:rFonts w:ascii="Times New Roman" w:hAnsi="Times New Roman"/>
          <w:bCs/>
          <w:szCs w:val="24"/>
          <w:lang w:val="x-none" w:eastAsia="x-none"/>
        </w:rPr>
      </w:pPr>
    </w:p>
    <w:p w14:paraId="69A63ACB" w14:textId="0EF4D7FD" w:rsidR="00B930E6" w:rsidRDefault="00B74DB6" w:rsidP="002A0C7A">
      <w:pPr>
        <w:jc w:val="both"/>
        <w:rPr>
          <w:rFonts w:ascii="Times New Roman" w:hAnsi="Times New Roman"/>
          <w:szCs w:val="24"/>
        </w:rPr>
      </w:pPr>
      <w:r w:rsidRPr="00B74DB6">
        <w:rPr>
          <w:rFonts w:ascii="Times New Roman" w:hAnsi="Times New Roman"/>
          <w:szCs w:val="24"/>
        </w:rPr>
        <w:t>Dla zaprojektowania i wykonania robót obj</w:t>
      </w:r>
      <w:r w:rsidRPr="00B74DB6">
        <w:rPr>
          <w:rFonts w:ascii="Times New Roman" w:hAnsi="Times New Roman" w:hint="eastAsia"/>
          <w:szCs w:val="24"/>
        </w:rPr>
        <w:t>ę</w:t>
      </w:r>
      <w:r w:rsidRPr="00B74DB6">
        <w:rPr>
          <w:rFonts w:ascii="Times New Roman" w:hAnsi="Times New Roman"/>
          <w:szCs w:val="24"/>
        </w:rPr>
        <w:t>tych zamówieniem obowi</w:t>
      </w:r>
      <w:r w:rsidRPr="00B74DB6">
        <w:rPr>
          <w:rFonts w:ascii="Times New Roman" w:hAnsi="Times New Roman" w:hint="eastAsia"/>
          <w:szCs w:val="24"/>
        </w:rPr>
        <w:t>ą</w:t>
      </w:r>
      <w:r w:rsidRPr="00B74DB6">
        <w:rPr>
          <w:rFonts w:ascii="Times New Roman" w:hAnsi="Times New Roman"/>
          <w:szCs w:val="24"/>
        </w:rPr>
        <w:t>zuj</w:t>
      </w:r>
      <w:r w:rsidRPr="00B74DB6">
        <w:rPr>
          <w:rFonts w:ascii="Times New Roman" w:hAnsi="Times New Roman" w:hint="eastAsia"/>
          <w:szCs w:val="24"/>
        </w:rPr>
        <w:t>ą</w:t>
      </w:r>
      <w:r w:rsidRPr="00B74DB6">
        <w:rPr>
          <w:rFonts w:ascii="Times New Roman" w:hAnsi="Times New Roman"/>
          <w:szCs w:val="24"/>
        </w:rPr>
        <w:t xml:space="preserve"> odpowiednie przepisy prawa wymienione w Programie funkcjonalno-u</w:t>
      </w:r>
      <w:r w:rsidRPr="00B74DB6">
        <w:rPr>
          <w:rFonts w:ascii="Times New Roman" w:hAnsi="Times New Roman" w:hint="eastAsia"/>
          <w:szCs w:val="24"/>
        </w:rPr>
        <w:t>ż</w:t>
      </w:r>
      <w:r w:rsidRPr="00B74DB6">
        <w:rPr>
          <w:rFonts w:ascii="Times New Roman" w:hAnsi="Times New Roman"/>
          <w:szCs w:val="24"/>
        </w:rPr>
        <w:t>ytkowym .</w:t>
      </w:r>
    </w:p>
    <w:p w14:paraId="620EC14D" w14:textId="3B3E5D3D" w:rsidR="00B74DB6" w:rsidRDefault="00B74DB6" w:rsidP="002A0C7A">
      <w:pPr>
        <w:jc w:val="both"/>
        <w:rPr>
          <w:rFonts w:ascii="Times New Roman" w:hAnsi="Times New Roman"/>
          <w:szCs w:val="24"/>
        </w:rPr>
      </w:pPr>
    </w:p>
    <w:p w14:paraId="628BC6FF" w14:textId="77777777" w:rsidR="00B74DB6" w:rsidRDefault="00B74DB6" w:rsidP="002A0C7A">
      <w:pPr>
        <w:jc w:val="both"/>
        <w:rPr>
          <w:rFonts w:ascii="Times New Roman" w:hAnsi="Times New Roman"/>
          <w:b/>
          <w:bCs/>
          <w:szCs w:val="24"/>
          <w:lang w:val="x-none" w:eastAsia="x-none"/>
        </w:rPr>
      </w:pPr>
    </w:p>
    <w:p w14:paraId="292A6F1D" w14:textId="77777777" w:rsidR="00B930E6" w:rsidRDefault="00B930E6" w:rsidP="002A0C7A">
      <w:pPr>
        <w:jc w:val="both"/>
        <w:rPr>
          <w:rFonts w:ascii="Times New Roman" w:hAnsi="Times New Roman"/>
          <w:b/>
          <w:bCs/>
          <w:szCs w:val="24"/>
          <w:lang w:val="x-none" w:eastAsia="x-none"/>
        </w:rPr>
      </w:pPr>
    </w:p>
    <w:p w14:paraId="32F29D59" w14:textId="77777777" w:rsidR="002A0C7A" w:rsidRPr="004D62F3" w:rsidRDefault="002A0C7A" w:rsidP="002A0C7A">
      <w:pPr>
        <w:jc w:val="both"/>
        <w:rPr>
          <w:rFonts w:ascii="Times New Roman" w:hAnsi="Times New Roman"/>
          <w:b/>
          <w:bCs/>
          <w:szCs w:val="24"/>
          <w:lang w:val="x-none" w:eastAsia="x-none"/>
        </w:rPr>
      </w:pPr>
      <w:r w:rsidRPr="004D62F3">
        <w:rPr>
          <w:rFonts w:ascii="Times New Roman" w:hAnsi="Times New Roman"/>
          <w:b/>
          <w:bCs/>
          <w:szCs w:val="24"/>
          <w:lang w:val="x-none" w:eastAsia="x-none"/>
        </w:rPr>
        <w:lastRenderedPageBreak/>
        <w:t>10.1.Normy</w:t>
      </w:r>
    </w:p>
    <w:p w14:paraId="208B392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932-3</w:t>
      </w:r>
      <w:r w:rsidRPr="004D62F3">
        <w:rPr>
          <w:rFonts w:ascii="Times New Roman" w:hAnsi="Times New Roman"/>
          <w:szCs w:val="24"/>
        </w:rPr>
        <w:tab/>
        <w:t>Badania podstawowych właściwości kruszyw – Procedura i terminologia uproszczonego opisu petrograficznego</w:t>
      </w:r>
    </w:p>
    <w:p w14:paraId="181D1EA9"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933-1</w:t>
      </w:r>
      <w:r w:rsidRPr="004D62F3">
        <w:rPr>
          <w:rFonts w:ascii="Times New Roman" w:hAnsi="Times New Roman"/>
          <w:szCs w:val="24"/>
        </w:rPr>
        <w:tab/>
        <w:t>Badania geometrycznych właściwości kruszyw – Oznaczanie składu ziarnowego – Metoda przesiewania</w:t>
      </w:r>
    </w:p>
    <w:p w14:paraId="302DEC6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933-3</w:t>
      </w:r>
      <w:r w:rsidRPr="004D62F3">
        <w:rPr>
          <w:rFonts w:ascii="Times New Roman" w:hAnsi="Times New Roman"/>
          <w:szCs w:val="24"/>
        </w:rPr>
        <w:tab/>
        <w:t>Badania geometrycznych właściwości kruszyw – Oznaczanie kształtu ziaren za pomocą wskaźnika płaskości</w:t>
      </w:r>
    </w:p>
    <w:p w14:paraId="6CD3B975"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933-4</w:t>
      </w:r>
      <w:r w:rsidRPr="004D62F3">
        <w:rPr>
          <w:rFonts w:ascii="Times New Roman" w:hAnsi="Times New Roman"/>
          <w:szCs w:val="24"/>
        </w:rPr>
        <w:tab/>
        <w:t>Badania geometrycznych właściwości kruszyw – Część 4: Oznaczanie kształtu ziaren – Wskaźnik kształtu</w:t>
      </w:r>
    </w:p>
    <w:p w14:paraId="117EAF9F"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933-5</w:t>
      </w:r>
      <w:r w:rsidRPr="004D62F3">
        <w:rPr>
          <w:rFonts w:ascii="Times New Roman" w:hAnsi="Times New Roman"/>
          <w:szCs w:val="24"/>
        </w:rPr>
        <w:tab/>
        <w:t xml:space="preserve">Badania geometrycznych właściwości kruszyw – Oznaczanie procentowej zawartości ziaren o powierzchniach powstałych w wyniku </w:t>
      </w:r>
      <w:proofErr w:type="spellStart"/>
      <w:r w:rsidRPr="004D62F3">
        <w:rPr>
          <w:rFonts w:ascii="Times New Roman" w:hAnsi="Times New Roman"/>
          <w:szCs w:val="24"/>
        </w:rPr>
        <w:t>przekruszenia</w:t>
      </w:r>
      <w:proofErr w:type="spellEnd"/>
      <w:r w:rsidRPr="004D62F3">
        <w:rPr>
          <w:rFonts w:ascii="Times New Roman" w:hAnsi="Times New Roman"/>
          <w:szCs w:val="24"/>
        </w:rPr>
        <w:t xml:space="preserve"> lub łamania kruszyw grubych</w:t>
      </w:r>
    </w:p>
    <w:p w14:paraId="442432D0"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933-6</w:t>
      </w:r>
      <w:r w:rsidRPr="004D62F3">
        <w:rPr>
          <w:rFonts w:ascii="Times New Roman" w:hAnsi="Times New Roman"/>
          <w:szCs w:val="24"/>
        </w:rPr>
        <w:tab/>
        <w:t>Badania geometrycznych właściwości kruszyw – Część 6: Ocena właściwości powierzchni – Wskaźnik przepływu kruszywa</w:t>
      </w:r>
    </w:p>
    <w:p w14:paraId="3BBE3D6A"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933-9</w:t>
      </w:r>
      <w:r w:rsidRPr="004D62F3">
        <w:rPr>
          <w:rFonts w:ascii="Times New Roman" w:hAnsi="Times New Roman"/>
          <w:szCs w:val="24"/>
        </w:rPr>
        <w:tab/>
        <w:t>Badania geometrycznych właściwości kruszyw – Ocena zawartości drobnych cząstek – Badania błękitem metylenowym</w:t>
      </w:r>
    </w:p>
    <w:p w14:paraId="0C46DBE9"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933-10</w:t>
      </w:r>
      <w:r w:rsidRPr="004D62F3">
        <w:rPr>
          <w:rFonts w:ascii="Times New Roman" w:hAnsi="Times New Roman"/>
          <w:szCs w:val="24"/>
        </w:rPr>
        <w:tab/>
        <w:t>Badania geometrycznych właściwości kruszyw – Część 10: Ocena zawartości drobnych cząstek – Uziarnienie wypełniaczy (przesiewanie w strumieniu powietrza)</w:t>
      </w:r>
    </w:p>
    <w:p w14:paraId="156F294D"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1097-2</w:t>
      </w:r>
      <w:r w:rsidRPr="004D62F3">
        <w:rPr>
          <w:rFonts w:ascii="Times New Roman" w:hAnsi="Times New Roman"/>
          <w:szCs w:val="24"/>
        </w:rPr>
        <w:tab/>
        <w:t>Badania mechanicznych i fizycznych właściwości kruszyw – Metody oznaczania odporności na rozdrabnianie</w:t>
      </w:r>
    </w:p>
    <w:p w14:paraId="64903687"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1097-4</w:t>
      </w:r>
      <w:r w:rsidRPr="004D62F3">
        <w:rPr>
          <w:rFonts w:ascii="Times New Roman" w:hAnsi="Times New Roman"/>
          <w:szCs w:val="24"/>
        </w:rPr>
        <w:tab/>
        <w:t>Badania mechanicznych i fizycznych właściwości kruszyw – Część 4: Oznaczanie pustych przestrzeni suchego, zagęszczonego wypełniacza</w:t>
      </w:r>
    </w:p>
    <w:p w14:paraId="0B88C4CB"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1097-5</w:t>
      </w:r>
      <w:r w:rsidRPr="004D62F3">
        <w:rPr>
          <w:rFonts w:ascii="Times New Roman" w:hAnsi="Times New Roman"/>
          <w:szCs w:val="24"/>
        </w:rPr>
        <w:tab/>
        <w:t>Badania mechanicznych i fizycznych właściwości kruszyw – Część 5: Oznaczanie zawartości wody przez suszenie w suszarce z wentylacją</w:t>
      </w:r>
    </w:p>
    <w:p w14:paraId="18F25ADE"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1097-6</w:t>
      </w:r>
      <w:r w:rsidRPr="004D62F3">
        <w:rPr>
          <w:rFonts w:ascii="Times New Roman" w:hAnsi="Times New Roman"/>
          <w:szCs w:val="24"/>
        </w:rPr>
        <w:tab/>
        <w:t>Badania mechanicznych i fizycznych właściwości kruszyw –Część 6: Oznaczanie gęstości ziaren i nasiąkliwości</w:t>
      </w:r>
    </w:p>
    <w:p w14:paraId="2494B631"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1097-7</w:t>
      </w:r>
      <w:r w:rsidRPr="004D62F3">
        <w:rPr>
          <w:rFonts w:ascii="Times New Roman" w:hAnsi="Times New Roman"/>
          <w:szCs w:val="24"/>
        </w:rPr>
        <w:tab/>
        <w:t>Badania mechanicznych i fizycznych właściwości kruszyw – Część 7: Oznaczanie gęstości wypełniacza – Metoda piknometryczna</w:t>
      </w:r>
    </w:p>
    <w:p w14:paraId="781E2A79"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1367-1</w:t>
      </w:r>
      <w:r w:rsidRPr="004D62F3">
        <w:rPr>
          <w:rFonts w:ascii="Times New Roman" w:hAnsi="Times New Roman"/>
          <w:szCs w:val="24"/>
        </w:rPr>
        <w:tab/>
        <w:t>Badania właściwości cieplnych i odporności kruszyw na działanie czynników atmosferycznych – Część 1: Oznaczanie mrozoodporności</w:t>
      </w:r>
    </w:p>
    <w:p w14:paraId="38505865"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1367-3</w:t>
      </w:r>
      <w:r w:rsidRPr="004D62F3">
        <w:rPr>
          <w:rFonts w:ascii="Times New Roman" w:hAnsi="Times New Roman"/>
          <w:szCs w:val="24"/>
        </w:rPr>
        <w:tab/>
        <w:t>Badania właściwości cieplnych i odporności kruszyw na działanie czynników atmosferycznych – Część 3: Badanie bazaltowej zgorzeli słonecznej metodą gotowania</w:t>
      </w:r>
    </w:p>
    <w:p w14:paraId="7D5BFF04"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1426</w:t>
      </w:r>
      <w:r w:rsidRPr="004D62F3">
        <w:rPr>
          <w:rFonts w:ascii="Times New Roman" w:hAnsi="Times New Roman"/>
          <w:szCs w:val="24"/>
        </w:rPr>
        <w:tab/>
        <w:t>Asfalty i produkty asfaltowe – Oznaczanie penetracji igłą</w:t>
      </w:r>
    </w:p>
    <w:p w14:paraId="4D5344F9"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1427</w:t>
      </w:r>
      <w:r w:rsidRPr="004D62F3">
        <w:rPr>
          <w:rFonts w:ascii="Times New Roman" w:hAnsi="Times New Roman"/>
          <w:szCs w:val="24"/>
        </w:rPr>
        <w:tab/>
        <w:t>Asfalty i produkty asfaltowe – Oznaczanie temperatury mięknienia – Metoda Pierścień i Kula</w:t>
      </w:r>
    </w:p>
    <w:p w14:paraId="0E89DC80"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1744-1</w:t>
      </w:r>
      <w:r w:rsidRPr="004D62F3">
        <w:rPr>
          <w:rFonts w:ascii="Times New Roman" w:hAnsi="Times New Roman"/>
          <w:szCs w:val="24"/>
        </w:rPr>
        <w:tab/>
        <w:t>Badania chemicznych właściwości kruszyw – Analiza chemiczna</w:t>
      </w:r>
    </w:p>
    <w:p w14:paraId="59DCDE62"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1744-4</w:t>
      </w:r>
      <w:r w:rsidRPr="004D62F3">
        <w:rPr>
          <w:rFonts w:ascii="Times New Roman" w:hAnsi="Times New Roman"/>
          <w:szCs w:val="24"/>
        </w:rPr>
        <w:tab/>
        <w:t>Badania chemicznych właściwości kruszyw – Część 4: Oznaczanie podatności wypełniaczy do mieszanek mineralno-asfaltowych na działanie wody</w:t>
      </w:r>
    </w:p>
    <w:p w14:paraId="094C452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12591</w:t>
      </w:r>
      <w:r w:rsidRPr="004D62F3">
        <w:rPr>
          <w:rFonts w:ascii="Times New Roman" w:hAnsi="Times New Roman"/>
          <w:szCs w:val="24"/>
        </w:rPr>
        <w:tab/>
        <w:t>Asfalty i produkty asfaltowe – Wymagania dla asfaltów drogowych</w:t>
      </w:r>
    </w:p>
    <w:p w14:paraId="4E066E38"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12592</w:t>
      </w:r>
      <w:r w:rsidRPr="004D62F3">
        <w:rPr>
          <w:rFonts w:ascii="Times New Roman" w:hAnsi="Times New Roman"/>
          <w:szCs w:val="24"/>
        </w:rPr>
        <w:tab/>
        <w:t>Asfalty i produkty asfaltowe – Oznaczanie rozpuszczalności</w:t>
      </w:r>
    </w:p>
    <w:p w14:paraId="67BF2DE3"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12593</w:t>
      </w:r>
      <w:r w:rsidRPr="004D62F3">
        <w:rPr>
          <w:rFonts w:ascii="Times New Roman" w:hAnsi="Times New Roman"/>
          <w:szCs w:val="24"/>
        </w:rPr>
        <w:tab/>
        <w:t xml:space="preserve">Asfalty i produkty asfaltowe – Oznaczanie temperatury łamliwości </w:t>
      </w:r>
      <w:proofErr w:type="spellStart"/>
      <w:r w:rsidRPr="004D62F3">
        <w:rPr>
          <w:rFonts w:ascii="Times New Roman" w:hAnsi="Times New Roman"/>
          <w:szCs w:val="24"/>
        </w:rPr>
        <w:t>Fraassa</w:t>
      </w:r>
      <w:proofErr w:type="spellEnd"/>
    </w:p>
    <w:p w14:paraId="2C504B9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12606-1</w:t>
      </w:r>
      <w:r w:rsidRPr="004D62F3">
        <w:rPr>
          <w:rFonts w:ascii="Times New Roman" w:hAnsi="Times New Roman"/>
          <w:szCs w:val="24"/>
        </w:rPr>
        <w:tab/>
        <w:t>Asfalty i produkty asfaltowe – Oznaczanie zawartości parafiny – Część 1: Metoda destylacyjna</w:t>
      </w:r>
    </w:p>
    <w:p w14:paraId="1F7179F6" w14:textId="77777777" w:rsidR="002A0C7A" w:rsidRPr="004D62F3" w:rsidRDefault="002A0C7A" w:rsidP="002A0C7A">
      <w:pPr>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12607-1i PN-EN 12607-3</w:t>
      </w:r>
      <w:r w:rsidRPr="004D62F3">
        <w:rPr>
          <w:rFonts w:ascii="Times New Roman" w:hAnsi="Times New Roman"/>
          <w:szCs w:val="24"/>
        </w:rPr>
        <w:tab/>
        <w:t>Asfalty i produkty asfaltowe – Oznaczanie odporności na twardnienie pod wpływem ciepła i powietrza – Część 1: Metoda RTFOT</w:t>
      </w:r>
    </w:p>
    <w:p w14:paraId="5F60A77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lastRenderedPageBreak/>
        <w:t>Jw. Część 3: Metoda RFT</w:t>
      </w:r>
    </w:p>
    <w:p w14:paraId="1A062713"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12697-6</w:t>
      </w:r>
      <w:r w:rsidRPr="004D62F3">
        <w:rPr>
          <w:rFonts w:ascii="Times New Roman" w:hAnsi="Times New Roman"/>
          <w:szCs w:val="24"/>
        </w:rPr>
        <w:tab/>
        <w:t>Mieszanki mineralno-asfaltowe – Metody badań mieszanek mineralno-asfaltowych na gorąco – Część 6: Oznaczanie gęstości objętościowej metodą hydrostatyczną</w:t>
      </w:r>
    </w:p>
    <w:p w14:paraId="7915D45F"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12697-8</w:t>
      </w:r>
      <w:r w:rsidRPr="004D62F3">
        <w:rPr>
          <w:rFonts w:ascii="Times New Roman" w:hAnsi="Times New Roman"/>
          <w:szCs w:val="24"/>
        </w:rPr>
        <w:tab/>
        <w:t>Mieszanki mineralno-asfaltowe – Metody badań mieszanek mineralno-asfaltowych na gorąco – Część 8: Oznaczanie zawartości wolnej przestrzeni</w:t>
      </w:r>
    </w:p>
    <w:p w14:paraId="558143D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12697-11</w:t>
      </w:r>
      <w:r w:rsidRPr="004D62F3">
        <w:rPr>
          <w:rFonts w:ascii="Times New Roman" w:hAnsi="Times New Roman"/>
          <w:szCs w:val="24"/>
        </w:rPr>
        <w:tab/>
        <w:t>Mieszanki mineralno-asfaltowe – Metody badań mieszanek mineralno-asfaltowych na gorąco – Część 11: Określenie powiązania pomiędzy kruszywem i asfaltem</w:t>
      </w:r>
    </w:p>
    <w:p w14:paraId="5B1538CB"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12697-12</w:t>
      </w:r>
      <w:r w:rsidRPr="004D62F3">
        <w:rPr>
          <w:rFonts w:ascii="Times New Roman" w:hAnsi="Times New Roman"/>
          <w:szCs w:val="24"/>
        </w:rPr>
        <w:tab/>
        <w:t>Mieszanki mineralno-asfaltowe – Metody badań mieszanek mineralno-asfaltowych na gorąco – Część 12: Określanie wrażliwości na wodę</w:t>
      </w:r>
    </w:p>
    <w:p w14:paraId="5830B6D6"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12697-13</w:t>
      </w:r>
      <w:r w:rsidRPr="004D62F3">
        <w:rPr>
          <w:rFonts w:ascii="Times New Roman" w:hAnsi="Times New Roman"/>
          <w:szCs w:val="24"/>
        </w:rPr>
        <w:tab/>
        <w:t>Mieszanki mineralno-asfaltowe – Metody badań mieszanek mineralno-asfaltowych na gorąco – Część 13: Pomiar temperatury</w:t>
      </w:r>
    </w:p>
    <w:p w14:paraId="5FE30994"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12697-22</w:t>
      </w:r>
      <w:r w:rsidRPr="004D62F3">
        <w:rPr>
          <w:rFonts w:ascii="Times New Roman" w:hAnsi="Times New Roman"/>
          <w:szCs w:val="24"/>
        </w:rPr>
        <w:tab/>
        <w:t>Mieszanki mineralno-asfaltowe – Metody badań mieszanek mineralno-asfaltowych na gorąco – Część 22: Koleinowanie</w:t>
      </w:r>
    </w:p>
    <w:p w14:paraId="23F36ACE"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12697-27</w:t>
      </w:r>
      <w:r w:rsidRPr="004D62F3">
        <w:rPr>
          <w:rFonts w:ascii="Times New Roman" w:hAnsi="Times New Roman"/>
          <w:szCs w:val="24"/>
        </w:rPr>
        <w:tab/>
        <w:t>Mieszanki mineralno-asfaltowe – Metody badań mieszanek mineralno-asfaltowych na gorąco – Część 27: Pobieranie próbek</w:t>
      </w:r>
    </w:p>
    <w:p w14:paraId="4C5513DD"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12697-36</w:t>
      </w:r>
      <w:r w:rsidRPr="004D62F3">
        <w:rPr>
          <w:rFonts w:ascii="Times New Roman" w:hAnsi="Times New Roman"/>
          <w:szCs w:val="24"/>
        </w:rPr>
        <w:tab/>
        <w:t>Mieszanki mineralno-asfaltowe – Metody badań mieszanek mineralno-asfaltowych na gorąco – Część 36: Oznaczanie grubości nawierzchni asfaltowych</w:t>
      </w:r>
    </w:p>
    <w:p w14:paraId="76E7D382"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13043</w:t>
      </w:r>
      <w:r w:rsidRPr="004D62F3">
        <w:rPr>
          <w:rFonts w:ascii="Times New Roman" w:hAnsi="Times New Roman"/>
          <w:szCs w:val="24"/>
        </w:rPr>
        <w:tab/>
        <w:t>Kruszywa do mieszanek bitumicznych i powierzchniowych utrwaleń stosowanych na drogach, lotniskach i innych powierzchniach przeznaczonych do ruchu</w:t>
      </w:r>
    </w:p>
    <w:p w14:paraId="36AA1458"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13074</w:t>
      </w:r>
      <w:r w:rsidRPr="004D62F3">
        <w:rPr>
          <w:rFonts w:ascii="Times New Roman" w:hAnsi="Times New Roman"/>
          <w:szCs w:val="24"/>
        </w:rPr>
        <w:tab/>
        <w:t>Asfalty i lepiszcza asfaltowe – Oznaczanie lepiszczy z emulsji asfaltowych przez odparowanie</w:t>
      </w:r>
    </w:p>
    <w:p w14:paraId="35DB4006"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13075-1</w:t>
      </w:r>
      <w:r w:rsidRPr="004D62F3">
        <w:rPr>
          <w:rFonts w:ascii="Times New Roman" w:hAnsi="Times New Roman"/>
          <w:szCs w:val="24"/>
        </w:rPr>
        <w:tab/>
        <w:t>Asfalty i lepiszcza asfaltowe – Badanie rozpadu – Część 1: Oznaczanie indeksu rozpadu kationowych emulsji asfaltowych, metoda z wypełniaczem mineralnym</w:t>
      </w:r>
    </w:p>
    <w:p w14:paraId="3733E7AB"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13108-20</w:t>
      </w:r>
      <w:r w:rsidRPr="004D62F3">
        <w:rPr>
          <w:rFonts w:ascii="Times New Roman" w:hAnsi="Times New Roman"/>
          <w:szCs w:val="24"/>
        </w:rPr>
        <w:tab/>
        <w:t>Mieszanki mineralno-asfaltowe – Wymagania – Część 20: Badanie typu</w:t>
      </w:r>
    </w:p>
    <w:p w14:paraId="5D4B5B85"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13179-1</w:t>
      </w:r>
      <w:r w:rsidRPr="004D62F3">
        <w:rPr>
          <w:rFonts w:ascii="Times New Roman" w:hAnsi="Times New Roman"/>
          <w:szCs w:val="24"/>
        </w:rPr>
        <w:tab/>
        <w:t>Badania kruszyw wypełniających stosowanych do mieszanek bitumicznych – Część 1: Badanie metodą Pierścienia i Kuli</w:t>
      </w:r>
    </w:p>
    <w:p w14:paraId="2F02D356"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13179-2</w:t>
      </w:r>
      <w:r w:rsidRPr="004D62F3">
        <w:rPr>
          <w:rFonts w:ascii="Times New Roman" w:hAnsi="Times New Roman"/>
          <w:szCs w:val="24"/>
        </w:rPr>
        <w:tab/>
        <w:t>Badania kruszyw wypełniających stosowanych do mieszanek bitumicznych – Część 2: Liczba bitumiczna</w:t>
      </w:r>
    </w:p>
    <w:p w14:paraId="1A7251CD"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13587</w:t>
      </w:r>
      <w:r w:rsidRPr="004D62F3">
        <w:rPr>
          <w:rFonts w:ascii="Times New Roman" w:hAnsi="Times New Roman"/>
          <w:szCs w:val="24"/>
        </w:rPr>
        <w:tab/>
        <w:t>Asfalty i lepiszcza asfaltowe – Oznaczanie ciągliwości lepiszczy asfaltowych metodą pomiaru ciągliwości</w:t>
      </w:r>
    </w:p>
    <w:p w14:paraId="2EB8EADC"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14188-1</w:t>
      </w:r>
      <w:r w:rsidRPr="004D62F3">
        <w:rPr>
          <w:rFonts w:ascii="Times New Roman" w:hAnsi="Times New Roman"/>
          <w:szCs w:val="24"/>
        </w:rPr>
        <w:tab/>
        <w:t>Wypełniacze złączy i zalewy – Część 1: Specyfikacja zalew na gorąco</w:t>
      </w:r>
    </w:p>
    <w:p w14:paraId="0716B50B" w14:textId="77777777" w:rsidR="002A0C7A" w:rsidRPr="004D62F3" w:rsidRDefault="002A0C7A" w:rsidP="002A0C7A">
      <w:pPr>
        <w:tabs>
          <w:tab w:val="left" w:pos="1842"/>
        </w:tabs>
        <w:overflowPunct w:val="0"/>
        <w:autoSpaceDE w:val="0"/>
        <w:autoSpaceDN w:val="0"/>
        <w:adjustRightInd w:val="0"/>
        <w:ind w:left="1843" w:hanging="1843"/>
        <w:jc w:val="both"/>
        <w:rPr>
          <w:rFonts w:ascii="Times New Roman" w:hAnsi="Times New Roman"/>
          <w:szCs w:val="24"/>
        </w:rPr>
      </w:pPr>
      <w:r w:rsidRPr="004D62F3">
        <w:rPr>
          <w:rFonts w:ascii="Times New Roman" w:hAnsi="Times New Roman"/>
          <w:szCs w:val="24"/>
        </w:rPr>
        <w:t>PN-EN 14188-2</w:t>
      </w:r>
      <w:r w:rsidRPr="004D62F3">
        <w:rPr>
          <w:rFonts w:ascii="Times New Roman" w:hAnsi="Times New Roman"/>
          <w:szCs w:val="24"/>
        </w:rPr>
        <w:tab/>
        <w:t>Wypełniacze złączy i zalewy – Część 2: Specyfikacja zalew na zimno</w:t>
      </w:r>
    </w:p>
    <w:p w14:paraId="0D2C268A" w14:textId="77777777" w:rsidR="002A0C7A" w:rsidRPr="004D62F3" w:rsidRDefault="002A0C7A" w:rsidP="00E02AE4">
      <w:pPr>
        <w:tabs>
          <w:tab w:val="left" w:pos="1842"/>
        </w:tabs>
        <w:overflowPunct w:val="0"/>
        <w:autoSpaceDE w:val="0"/>
        <w:autoSpaceDN w:val="0"/>
        <w:adjustRightInd w:val="0"/>
        <w:ind w:left="1843" w:hanging="1843"/>
        <w:jc w:val="both"/>
        <w:rPr>
          <w:rFonts w:ascii="Times New Roman" w:hAnsi="Times New Roman"/>
          <w:szCs w:val="24"/>
          <w:lang w:val="x-none" w:eastAsia="x-none"/>
        </w:rPr>
      </w:pPr>
      <w:r w:rsidRPr="004D62F3">
        <w:rPr>
          <w:rFonts w:ascii="Times New Roman" w:hAnsi="Times New Roman"/>
          <w:szCs w:val="24"/>
          <w:lang w:val="x-none" w:eastAsia="x-none"/>
        </w:rPr>
        <w:t>BN</w:t>
      </w:r>
      <w:r w:rsidRPr="004D62F3">
        <w:rPr>
          <w:rFonts w:ascii="Times New Roman" w:hAnsi="Times New Roman"/>
          <w:szCs w:val="24"/>
          <w:lang w:val="x-none" w:eastAsia="x-none"/>
        </w:rPr>
        <w:noBreakHyphen/>
        <w:t>68/8931</w:t>
      </w:r>
      <w:r w:rsidRPr="004D62F3">
        <w:rPr>
          <w:rFonts w:ascii="Times New Roman" w:hAnsi="Times New Roman"/>
          <w:szCs w:val="24"/>
          <w:lang w:val="x-none" w:eastAsia="x-none"/>
        </w:rPr>
        <w:noBreakHyphen/>
        <w:t>04</w:t>
      </w:r>
      <w:r w:rsidRPr="004D62F3">
        <w:rPr>
          <w:rFonts w:ascii="Times New Roman" w:hAnsi="Times New Roman"/>
          <w:szCs w:val="24"/>
          <w:lang w:val="x-none" w:eastAsia="x-none"/>
        </w:rPr>
        <w:tab/>
      </w:r>
      <w:r w:rsidRPr="00E02AE4">
        <w:rPr>
          <w:rFonts w:ascii="Times New Roman" w:hAnsi="Times New Roman"/>
          <w:szCs w:val="24"/>
        </w:rPr>
        <w:t>Drogi</w:t>
      </w:r>
      <w:r w:rsidRPr="004D62F3">
        <w:rPr>
          <w:rFonts w:ascii="Times New Roman" w:hAnsi="Times New Roman"/>
          <w:szCs w:val="24"/>
          <w:lang w:val="x-none" w:eastAsia="x-none"/>
        </w:rPr>
        <w:t xml:space="preserve"> samochodowe. Pomiar równości nawierzchni </w:t>
      </w:r>
      <w:proofErr w:type="spellStart"/>
      <w:r w:rsidRPr="004D62F3">
        <w:rPr>
          <w:rFonts w:ascii="Times New Roman" w:hAnsi="Times New Roman"/>
          <w:szCs w:val="24"/>
          <w:lang w:val="x-none" w:eastAsia="x-none"/>
        </w:rPr>
        <w:t>planografem</w:t>
      </w:r>
      <w:proofErr w:type="spellEnd"/>
      <w:r w:rsidRPr="004D62F3">
        <w:rPr>
          <w:rFonts w:ascii="Times New Roman" w:hAnsi="Times New Roman"/>
          <w:szCs w:val="24"/>
          <w:lang w:val="x-none" w:eastAsia="x-none"/>
        </w:rPr>
        <w:t xml:space="preserve"> i łatą</w:t>
      </w:r>
    </w:p>
    <w:p w14:paraId="71CF30CE" w14:textId="77777777" w:rsidR="002A0C7A" w:rsidRDefault="002A0C7A" w:rsidP="002A0C7A">
      <w:pPr>
        <w:ind w:left="284" w:hanging="284"/>
        <w:jc w:val="both"/>
        <w:rPr>
          <w:rFonts w:ascii="Times New Roman" w:hAnsi="Times New Roman"/>
          <w:szCs w:val="24"/>
          <w:lang w:val="x-none" w:eastAsia="x-none"/>
        </w:rPr>
      </w:pPr>
    </w:p>
    <w:p w14:paraId="0EBC3ABF" w14:textId="77777777" w:rsidR="001D72DD" w:rsidRPr="004D62F3" w:rsidRDefault="001D72DD" w:rsidP="002A0C7A">
      <w:pPr>
        <w:ind w:left="284" w:hanging="284"/>
        <w:jc w:val="both"/>
        <w:rPr>
          <w:rFonts w:ascii="Times New Roman" w:hAnsi="Times New Roman"/>
          <w:szCs w:val="24"/>
          <w:lang w:val="x-none" w:eastAsia="x-none"/>
        </w:rPr>
      </w:pPr>
    </w:p>
    <w:p w14:paraId="66266755" w14:textId="77777777" w:rsidR="002A0C7A" w:rsidRPr="004D62F3" w:rsidRDefault="002A0C7A" w:rsidP="002A0C7A">
      <w:pPr>
        <w:ind w:left="284" w:hanging="284"/>
        <w:jc w:val="both"/>
        <w:rPr>
          <w:rFonts w:ascii="Times New Roman" w:hAnsi="Times New Roman"/>
          <w:b/>
          <w:szCs w:val="24"/>
          <w:lang w:val="x-none" w:eastAsia="x-none"/>
        </w:rPr>
      </w:pPr>
      <w:r w:rsidRPr="004D62F3">
        <w:rPr>
          <w:rFonts w:ascii="Times New Roman" w:hAnsi="Times New Roman"/>
          <w:b/>
          <w:szCs w:val="24"/>
          <w:lang w:val="x-none" w:eastAsia="x-none"/>
        </w:rPr>
        <w:t>10.2. Inne dokumenty</w:t>
      </w:r>
    </w:p>
    <w:p w14:paraId="6A571FB0" w14:textId="0364F7A8" w:rsidR="002A0C7A" w:rsidRPr="004D62F3" w:rsidRDefault="002A0C7A" w:rsidP="00516930">
      <w:pPr>
        <w:suppressAutoHyphens/>
        <w:jc w:val="both"/>
        <w:rPr>
          <w:rFonts w:ascii="Times New Roman" w:hAnsi="Times New Roman"/>
          <w:szCs w:val="24"/>
        </w:rPr>
      </w:pPr>
      <w:r w:rsidRPr="004D62F3">
        <w:rPr>
          <w:rFonts w:ascii="Times New Roman" w:hAnsi="Times New Roman"/>
          <w:szCs w:val="24"/>
        </w:rPr>
        <w:t xml:space="preserve">Wymagania techniczne. WT-1 Kruszywa 2014. </w:t>
      </w:r>
      <w:r w:rsidR="00516930">
        <w:rPr>
          <w:rFonts w:ascii="Times New Roman" w:hAnsi="Times New Roman"/>
          <w:szCs w:val="24"/>
        </w:rPr>
        <w:t>Kruszywa do mieszanek mineralno-</w:t>
      </w:r>
      <w:r w:rsidRPr="004D62F3">
        <w:rPr>
          <w:rFonts w:ascii="Times New Roman" w:hAnsi="Times New Roman"/>
          <w:szCs w:val="24"/>
        </w:rPr>
        <w:t>asfaltowych i powierzchniowych utrwaleń na drogach krajowych</w:t>
      </w:r>
    </w:p>
    <w:p w14:paraId="2B678DC9" w14:textId="77777777" w:rsidR="002A0C7A" w:rsidRPr="004D62F3" w:rsidRDefault="002A0C7A" w:rsidP="00516930">
      <w:pPr>
        <w:suppressAutoHyphens/>
        <w:jc w:val="both"/>
        <w:rPr>
          <w:rFonts w:ascii="Times New Roman" w:hAnsi="Times New Roman"/>
          <w:szCs w:val="24"/>
        </w:rPr>
      </w:pPr>
      <w:r w:rsidRPr="004D62F3">
        <w:rPr>
          <w:rFonts w:ascii="Times New Roman" w:hAnsi="Times New Roman"/>
          <w:szCs w:val="24"/>
        </w:rPr>
        <w:t>Wymagania techniczne WT-2. Nawierzchnie asfaltowe 2014. Nawierzchnie asfaltowe na drogach krajowych</w:t>
      </w:r>
    </w:p>
    <w:p w14:paraId="3EB7329C" w14:textId="77777777" w:rsidR="002A0C7A" w:rsidRPr="004D62F3" w:rsidRDefault="002A0C7A" w:rsidP="002A0C7A">
      <w:pPr>
        <w:tabs>
          <w:tab w:val="left" w:pos="426"/>
        </w:tabs>
        <w:suppressAutoHyphens/>
        <w:jc w:val="both"/>
        <w:rPr>
          <w:rFonts w:ascii="Times New Roman" w:hAnsi="Times New Roman"/>
          <w:szCs w:val="24"/>
        </w:rPr>
      </w:pPr>
      <w:r w:rsidRPr="004D62F3">
        <w:rPr>
          <w:rFonts w:ascii="Times New Roman" w:hAnsi="Times New Roman"/>
          <w:szCs w:val="24"/>
        </w:rPr>
        <w:t>Rozporządzenie Ministra Transportu i Gospodarki Morskiej w sprawie warunków technicznych, jakim powinny odpowiadać drogi publiczne i ich usytuowanie. Dz.U. Nr 43 z dnia 14 maja 1999r.</w:t>
      </w:r>
    </w:p>
    <w:p w14:paraId="151D554E" w14:textId="77777777" w:rsidR="002A0C7A" w:rsidRDefault="002A0C7A" w:rsidP="001C49E0">
      <w:pPr>
        <w:pStyle w:val="Tekstpodstawowy"/>
        <w:jc w:val="both"/>
        <w:rPr>
          <w:sz w:val="24"/>
          <w:szCs w:val="24"/>
        </w:rPr>
      </w:pPr>
      <w:r w:rsidRPr="004D62F3">
        <w:rPr>
          <w:sz w:val="24"/>
          <w:szCs w:val="24"/>
        </w:rPr>
        <w:lastRenderedPageBreak/>
        <w:t>Rozporządzenie Ministra Infrastruktury z dnia 16 stycznia 2002 r. w sprawie przepisów techniczno-budowlanych dotyczących autostrad płatnych. (Dz. U. Nr 12, poz. 116</w:t>
      </w:r>
      <w:r w:rsidR="003C0150">
        <w:rPr>
          <w:szCs w:val="24"/>
        </w:rPr>
        <w:t>.</w:t>
      </w:r>
    </w:p>
    <w:p w14:paraId="215E4184" w14:textId="1B965C92" w:rsidR="002A0C7A" w:rsidRPr="00180323" w:rsidRDefault="00A756FE" w:rsidP="00180323">
      <w:pPr>
        <w:autoSpaceDE w:val="0"/>
        <w:autoSpaceDN w:val="0"/>
        <w:adjustRightInd w:val="0"/>
        <w:jc w:val="both"/>
        <w:rPr>
          <w:rFonts w:ascii="Times New Roman" w:hAnsi="Times New Roman"/>
          <w:bCs/>
          <w:szCs w:val="24"/>
        </w:rPr>
      </w:pPr>
      <w:r>
        <w:rPr>
          <w:rFonts w:ascii="Times New Roman" w:hAnsi="Times New Roman"/>
          <w:bCs/>
          <w:szCs w:val="24"/>
        </w:rPr>
        <w:t>I</w:t>
      </w:r>
      <w:r w:rsidRPr="00A756FE">
        <w:rPr>
          <w:rFonts w:ascii="Times New Roman" w:hAnsi="Times New Roman"/>
          <w:bCs/>
          <w:szCs w:val="24"/>
        </w:rPr>
        <w:t>nstrukcja laboratoryjnego badania</w:t>
      </w:r>
      <w:r>
        <w:rPr>
          <w:rFonts w:ascii="Times New Roman" w:hAnsi="Times New Roman"/>
          <w:bCs/>
          <w:szCs w:val="24"/>
        </w:rPr>
        <w:t xml:space="preserve"> </w:t>
      </w:r>
      <w:proofErr w:type="spellStart"/>
      <w:r w:rsidRPr="00A756FE">
        <w:rPr>
          <w:rFonts w:ascii="Times New Roman" w:hAnsi="Times New Roman"/>
          <w:bCs/>
          <w:szCs w:val="24"/>
        </w:rPr>
        <w:t>sczepności</w:t>
      </w:r>
      <w:proofErr w:type="spellEnd"/>
      <w:r w:rsidRPr="00A756FE">
        <w:rPr>
          <w:rFonts w:ascii="Times New Roman" w:hAnsi="Times New Roman"/>
          <w:bCs/>
          <w:szCs w:val="24"/>
        </w:rPr>
        <w:t xml:space="preserve"> </w:t>
      </w:r>
      <w:proofErr w:type="spellStart"/>
      <w:r w:rsidRPr="00A756FE">
        <w:rPr>
          <w:rFonts w:ascii="Times New Roman" w:hAnsi="Times New Roman"/>
          <w:bCs/>
          <w:szCs w:val="24"/>
        </w:rPr>
        <w:t>międzywarstwowej</w:t>
      </w:r>
      <w:proofErr w:type="spellEnd"/>
      <w:r>
        <w:rPr>
          <w:rFonts w:ascii="Times New Roman" w:hAnsi="Times New Roman"/>
          <w:bCs/>
          <w:szCs w:val="24"/>
        </w:rPr>
        <w:t xml:space="preserve"> </w:t>
      </w:r>
      <w:r w:rsidR="007B5B6A">
        <w:rPr>
          <w:rFonts w:ascii="Times New Roman" w:hAnsi="Times New Roman"/>
          <w:bCs/>
          <w:szCs w:val="24"/>
        </w:rPr>
        <w:t xml:space="preserve">warstw asfaltowych </w:t>
      </w:r>
      <w:r>
        <w:rPr>
          <w:rFonts w:ascii="Times New Roman" w:hAnsi="Times New Roman"/>
          <w:bCs/>
          <w:szCs w:val="24"/>
        </w:rPr>
        <w:t xml:space="preserve">wg metody </w:t>
      </w:r>
      <w:proofErr w:type="spellStart"/>
      <w:r>
        <w:rPr>
          <w:rFonts w:ascii="Times New Roman" w:hAnsi="Times New Roman"/>
          <w:bCs/>
          <w:szCs w:val="24"/>
        </w:rPr>
        <w:t>L</w:t>
      </w:r>
      <w:r w:rsidRPr="00A756FE">
        <w:rPr>
          <w:rFonts w:ascii="Times New Roman" w:hAnsi="Times New Roman"/>
          <w:bCs/>
          <w:szCs w:val="24"/>
        </w:rPr>
        <w:t>eutnera</w:t>
      </w:r>
      <w:proofErr w:type="spellEnd"/>
      <w:r w:rsidR="00180323">
        <w:rPr>
          <w:rFonts w:ascii="Times New Roman" w:hAnsi="Times New Roman"/>
          <w:bCs/>
          <w:szCs w:val="24"/>
        </w:rPr>
        <w:t xml:space="preserve"> </w:t>
      </w:r>
      <w:r w:rsidRPr="00A756FE">
        <w:rPr>
          <w:rFonts w:ascii="Times New Roman" w:hAnsi="Times New Roman"/>
          <w:bCs/>
          <w:szCs w:val="24"/>
        </w:rPr>
        <w:t>i</w:t>
      </w:r>
      <w:r>
        <w:rPr>
          <w:rFonts w:ascii="Times New Roman" w:hAnsi="Times New Roman"/>
          <w:bCs/>
          <w:szCs w:val="24"/>
        </w:rPr>
        <w:t xml:space="preserve"> </w:t>
      </w:r>
      <w:r w:rsidR="00745A6E">
        <w:rPr>
          <w:rFonts w:ascii="Times New Roman" w:hAnsi="Times New Roman"/>
          <w:bCs/>
          <w:szCs w:val="24"/>
        </w:rPr>
        <w:t>W</w:t>
      </w:r>
      <w:r w:rsidRPr="00A756FE">
        <w:rPr>
          <w:rFonts w:ascii="Times New Roman" w:hAnsi="Times New Roman"/>
          <w:bCs/>
          <w:szCs w:val="24"/>
        </w:rPr>
        <w:t xml:space="preserve">ymagania techniczne </w:t>
      </w:r>
      <w:proofErr w:type="spellStart"/>
      <w:r w:rsidRPr="00A756FE">
        <w:rPr>
          <w:rFonts w:ascii="Times New Roman" w:hAnsi="Times New Roman"/>
          <w:bCs/>
          <w:szCs w:val="24"/>
        </w:rPr>
        <w:t>sczepności</w:t>
      </w:r>
      <w:proofErr w:type="spellEnd"/>
      <w:r w:rsidR="002D5D8A">
        <w:rPr>
          <w:rFonts w:ascii="Times New Roman" w:hAnsi="Times New Roman"/>
          <w:bCs/>
          <w:szCs w:val="24"/>
        </w:rPr>
        <w:t xml:space="preserve">, </w:t>
      </w:r>
      <w:r w:rsidR="00180323">
        <w:rPr>
          <w:rFonts w:ascii="Times New Roman" w:hAnsi="Times New Roman"/>
          <w:bCs/>
          <w:szCs w:val="24"/>
        </w:rPr>
        <w:t>GDDKiA, Politechnika Gdańska</w:t>
      </w:r>
      <w:r w:rsidR="00633E00">
        <w:rPr>
          <w:rFonts w:ascii="Times New Roman" w:hAnsi="Times New Roman"/>
          <w:bCs/>
          <w:szCs w:val="24"/>
        </w:rPr>
        <w:t>,</w:t>
      </w:r>
      <w:r w:rsidR="00633E00" w:rsidRPr="00633E00">
        <w:rPr>
          <w:rFonts w:ascii="Times New Roman" w:hAnsi="Times New Roman"/>
          <w:bCs/>
          <w:szCs w:val="24"/>
        </w:rPr>
        <w:t xml:space="preserve"> </w:t>
      </w:r>
      <w:r w:rsidR="007B5B6A">
        <w:rPr>
          <w:rFonts w:ascii="Times New Roman" w:hAnsi="Times New Roman"/>
          <w:bCs/>
          <w:szCs w:val="24"/>
        </w:rPr>
        <w:t>31.08.</w:t>
      </w:r>
      <w:r w:rsidR="00633E00" w:rsidRPr="00180323">
        <w:rPr>
          <w:rFonts w:ascii="Times New Roman" w:hAnsi="Times New Roman"/>
          <w:bCs/>
          <w:szCs w:val="24"/>
        </w:rPr>
        <w:t>201</w:t>
      </w:r>
      <w:r w:rsidR="0014394A">
        <w:rPr>
          <w:rFonts w:ascii="Times New Roman" w:hAnsi="Times New Roman"/>
          <w:bCs/>
          <w:szCs w:val="24"/>
        </w:rPr>
        <w:t>4</w:t>
      </w:r>
      <w:r w:rsidR="00633E00">
        <w:rPr>
          <w:rFonts w:ascii="Times New Roman" w:hAnsi="Times New Roman"/>
          <w:bCs/>
          <w:szCs w:val="24"/>
        </w:rPr>
        <w:t>.</w:t>
      </w:r>
    </w:p>
    <w:p w14:paraId="380436ED" w14:textId="77777777" w:rsidR="00F4437A" w:rsidRPr="001C49E0" w:rsidRDefault="00F4437A" w:rsidP="004D62F3">
      <w:pPr>
        <w:pStyle w:val="Tekstpodstawowy"/>
        <w:jc w:val="both"/>
        <w:rPr>
          <w:szCs w:val="24"/>
        </w:rPr>
      </w:pPr>
    </w:p>
    <w:sectPr w:rsidR="00F4437A" w:rsidRPr="001C49E0" w:rsidSect="006B783F">
      <w:headerReference w:type="even" r:id="rId8"/>
      <w:headerReference w:type="default" r:id="rId9"/>
      <w:footerReference w:type="even" r:id="rId10"/>
      <w:footerReference w:type="default" r:id="rId11"/>
      <w:headerReference w:type="first" r:id="rId12"/>
      <w:footerReference w:type="first" r:id="rId13"/>
      <w:endnotePr>
        <w:numFmt w:val="decimal"/>
      </w:endnotePr>
      <w:pgSz w:w="11904" w:h="16800"/>
      <w:pgMar w:top="1418" w:right="1418" w:bottom="1418" w:left="1418" w:header="1418" w:footer="1134"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3FA33" w14:textId="77777777" w:rsidR="00ED497D" w:rsidRDefault="00ED497D">
      <w:pPr>
        <w:spacing w:line="20" w:lineRule="exact"/>
      </w:pPr>
    </w:p>
  </w:endnote>
  <w:endnote w:type="continuationSeparator" w:id="0">
    <w:p w14:paraId="2C1F4376" w14:textId="77777777" w:rsidR="00ED497D" w:rsidRDefault="00ED497D">
      <w:r>
        <w:t xml:space="preserve"> </w:t>
      </w:r>
    </w:p>
  </w:endnote>
  <w:endnote w:type="continuationNotice" w:id="1">
    <w:p w14:paraId="31780B30" w14:textId="77777777" w:rsidR="00ED497D" w:rsidRDefault="00ED497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Casablanca">
    <w:altName w:val="Coronet"/>
    <w:panose1 w:val="00000000000000000000"/>
    <w:charset w:val="EE"/>
    <w:family w:val="script"/>
    <w:notTrueType/>
    <w:pitch w:val="default"/>
    <w:sig w:usb0="00000005" w:usb1="00000000" w:usb2="00000000" w:usb3="00000000" w:csb0="00000002" w:csb1="00000000"/>
  </w:font>
  <w:font w:name="Albertus Medium">
    <w:altName w:val="Candara"/>
    <w:charset w:val="EE"/>
    <w:family w:val="swiss"/>
    <w:pitch w:val="variable"/>
    <w:sig w:usb0="00000001"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4913F" w14:textId="77777777" w:rsidR="00E27699" w:rsidRDefault="00E27699" w:rsidP="00A3072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824D530" w14:textId="77777777" w:rsidR="00E27699" w:rsidRDefault="00E27699">
    <w:pPr>
      <w:pBdr>
        <w:bottom w:val="single" w:sz="12" w:space="1" w:color="auto"/>
      </w:pBdr>
      <w:tabs>
        <w:tab w:val="left" w:pos="-720"/>
      </w:tabs>
      <w:suppressAutoHyphens/>
      <w:ind w:right="360" w:firstLine="360"/>
      <w:jc w:val="both"/>
      <w:rPr>
        <w:rFonts w:ascii="Times New Roman" w:hAnsi="Times New Roman"/>
        <w:i/>
        <w:spacing w:val="-1"/>
        <w:sz w:val="16"/>
        <w:lang w:val="en-US"/>
      </w:rPr>
    </w:pPr>
  </w:p>
  <w:p w14:paraId="081347DD" w14:textId="77777777" w:rsidR="00E27699" w:rsidRDefault="00E27699">
    <w:pPr>
      <w:tabs>
        <w:tab w:val="right" w:pos="9636"/>
      </w:tabs>
      <w:suppressAutoHyphens/>
      <w:jc w:val="right"/>
      <w:rPr>
        <w:rFonts w:ascii="Albertus Medium" w:hAnsi="Albertus Medium"/>
        <w:spacing w:val="-3"/>
      </w:rPr>
    </w:pPr>
    <w:r>
      <w:rPr>
        <w:rFonts w:ascii="Times New Roman" w:hAnsi="Times New Roman"/>
        <w:vanish/>
        <w:spacing w:val="-3"/>
      </w:rPr>
      <w:t>55</w:t>
    </w:r>
    <w:r>
      <w:rPr>
        <w:rFonts w:ascii="Times New Roman" w:hAnsi="Times New Roman"/>
        <w:i/>
        <w:spacing w:val="-1"/>
        <w:sz w:val="16"/>
      </w:rPr>
      <w:t xml:space="preserve">Modernizacja skrzyżowania dróg Nr 7 i Nr </w:t>
    </w:r>
    <w:r>
      <w:rPr>
        <w:rFonts w:ascii="Times New Roman" w:hAnsi="Times New Roman"/>
        <w:b/>
        <w:vanish/>
      </w:rPr>
      <w:pgNum/>
    </w:r>
    <w:r>
      <w:rPr>
        <w:rFonts w:ascii="Times New Roman" w:hAnsi="Times New Roman"/>
        <w:i/>
        <w:spacing w:val="-1"/>
        <w:sz w:val="16"/>
      </w:rPr>
      <w:t>721 w m. S</w:t>
    </w:r>
    <w:r>
      <w:rPr>
        <w:rFonts w:ascii="Times New Roman" w:hAnsi="Times New Roman"/>
        <w:b/>
        <w:vanish/>
      </w:rPr>
      <w:pgNum/>
    </w:r>
    <w:r>
      <w:rPr>
        <w:rFonts w:ascii="Times New Roman" w:hAnsi="Times New Roman"/>
        <w:i/>
        <w:spacing w:val="-1"/>
        <w:sz w:val="16"/>
      </w:rPr>
      <w:t xml:space="preserve">ękocin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0F4C2" w14:textId="77777777" w:rsidR="00E27699" w:rsidRDefault="00E27699">
    <w:pPr>
      <w:pStyle w:val="Stopka"/>
      <w:framePr w:wrap="around" w:vAnchor="text" w:hAnchor="margin" w:xAlign="outside" w:y="1"/>
      <w:rPr>
        <w:rStyle w:val="Numerstrony"/>
        <w:rFonts w:ascii="Times New Roman" w:hAnsi="Times New Roman"/>
        <w:sz w:val="18"/>
      </w:rPr>
    </w:pPr>
  </w:p>
  <w:p w14:paraId="7ACA8E70" w14:textId="77777777" w:rsidR="00E27699" w:rsidRDefault="00E27699">
    <w:pPr>
      <w:pBdr>
        <w:bottom w:val="single" w:sz="12" w:space="1" w:color="auto"/>
      </w:pBdr>
      <w:tabs>
        <w:tab w:val="left" w:pos="-720"/>
      </w:tabs>
      <w:suppressAutoHyphens/>
      <w:ind w:right="-3" w:firstLine="360"/>
      <w:jc w:val="both"/>
      <w:rPr>
        <w:rFonts w:ascii="Times New Roman" w:hAnsi="Times New Roman"/>
        <w:i/>
        <w:spacing w:val="-1"/>
        <w:sz w:val="16"/>
        <w:lang w:val="en-US"/>
      </w:rPr>
    </w:pPr>
  </w:p>
  <w:p w14:paraId="47C76855" w14:textId="2595CCC7" w:rsidR="00E27699" w:rsidRDefault="00E27699" w:rsidP="00A30720">
    <w:pPr>
      <w:pStyle w:val="Stopka"/>
      <w:framePr w:wrap="around" w:vAnchor="text" w:hAnchor="margin" w:xAlign="center" w:y="1"/>
      <w:rPr>
        <w:rStyle w:val="Numerstrony"/>
        <w:rFonts w:ascii="Times New Roman" w:hAnsi="Times New Roman"/>
      </w:rPr>
    </w:pPr>
    <w:r>
      <w:rPr>
        <w:rStyle w:val="Numerstrony"/>
        <w:rFonts w:ascii="Times New Roman" w:hAnsi="Times New Roman"/>
      </w:rPr>
      <w:fldChar w:fldCharType="begin"/>
    </w:r>
    <w:r>
      <w:rPr>
        <w:rStyle w:val="Numerstrony"/>
        <w:rFonts w:ascii="Times New Roman" w:hAnsi="Times New Roman"/>
      </w:rPr>
      <w:instrText xml:space="preserve">PAGE  </w:instrText>
    </w:r>
    <w:r>
      <w:rPr>
        <w:rStyle w:val="Numerstrony"/>
        <w:rFonts w:ascii="Times New Roman" w:hAnsi="Times New Roman"/>
      </w:rPr>
      <w:fldChar w:fldCharType="separate"/>
    </w:r>
    <w:r w:rsidR="000B0018">
      <w:rPr>
        <w:rStyle w:val="Numerstrony"/>
        <w:rFonts w:ascii="Times New Roman" w:hAnsi="Times New Roman"/>
        <w:noProof/>
      </w:rPr>
      <w:t>22</w:t>
    </w:r>
    <w:r>
      <w:rPr>
        <w:rStyle w:val="Numerstrony"/>
        <w:rFonts w:ascii="Times New Roman" w:hAnsi="Times New Roman"/>
      </w:rPr>
      <w:fldChar w:fldCharType="end"/>
    </w:r>
  </w:p>
  <w:p w14:paraId="47FA5248" w14:textId="77777777" w:rsidR="00E27699" w:rsidRDefault="00E27699">
    <w:pPr>
      <w:pStyle w:val="Nagwek1"/>
      <w:jc w:val="left"/>
      <w:rPr>
        <w:rFonts w:ascii="Albertus Medium" w:hAnsi="Albertus Medium"/>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C025C" w14:textId="77777777" w:rsidR="00E27699" w:rsidRDefault="00E27699" w:rsidP="003031D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332339AC" w14:textId="77777777" w:rsidR="00E27699" w:rsidRDefault="00E27699" w:rsidP="00A30720">
    <w:pPr>
      <w:pStyle w:val="Stopk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2EF67" w14:textId="77777777" w:rsidR="00ED497D" w:rsidRDefault="00ED497D">
      <w:r>
        <w:separator/>
      </w:r>
    </w:p>
  </w:footnote>
  <w:footnote w:type="continuationSeparator" w:id="0">
    <w:p w14:paraId="52B48DCA" w14:textId="77777777" w:rsidR="00ED497D" w:rsidRDefault="00ED4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2053" w14:textId="77777777" w:rsidR="00E27699" w:rsidRDefault="00E27699">
    <w:pPr>
      <w:pStyle w:val="Nagwek"/>
      <w:framePr w:wrap="around" w:vAnchor="text" w:hAnchor="margin" w:xAlign="outside" w:y="1"/>
      <w:rPr>
        <w:rStyle w:val="Numerstrony"/>
        <w:rFonts w:ascii="Times New Roman" w:hAnsi="Times New Roman"/>
      </w:rPr>
    </w:pPr>
    <w:r>
      <w:rPr>
        <w:rStyle w:val="Numerstrony"/>
        <w:rFonts w:ascii="Times New Roman" w:hAnsi="Times New Roman"/>
      </w:rPr>
      <w:fldChar w:fldCharType="begin"/>
    </w:r>
    <w:r>
      <w:rPr>
        <w:rStyle w:val="Numerstrony"/>
        <w:rFonts w:ascii="Times New Roman" w:hAnsi="Times New Roman"/>
      </w:rPr>
      <w:instrText xml:space="preserve">PAGE  </w:instrText>
    </w:r>
    <w:r>
      <w:rPr>
        <w:rStyle w:val="Numerstrony"/>
        <w:rFonts w:ascii="Times New Roman" w:hAnsi="Times New Roman"/>
      </w:rPr>
      <w:fldChar w:fldCharType="separate"/>
    </w:r>
    <w:r>
      <w:rPr>
        <w:rStyle w:val="Numerstrony"/>
        <w:rFonts w:ascii="Times New Roman" w:hAnsi="Times New Roman"/>
        <w:noProof/>
      </w:rPr>
      <w:t>80</w:t>
    </w:r>
    <w:r>
      <w:rPr>
        <w:rStyle w:val="Numerstrony"/>
        <w:rFonts w:ascii="Times New Roman" w:hAnsi="Times New Roman"/>
      </w:rPr>
      <w:fldChar w:fldCharType="end"/>
    </w:r>
  </w:p>
  <w:p w14:paraId="13FAE127" w14:textId="77777777" w:rsidR="00E27699" w:rsidRDefault="00E27699">
    <w:pPr>
      <w:pBdr>
        <w:bottom w:val="single" w:sz="12" w:space="1" w:color="auto"/>
      </w:pBdr>
      <w:tabs>
        <w:tab w:val="left" w:pos="-720"/>
      </w:tabs>
      <w:suppressAutoHyphens/>
      <w:ind w:right="-3"/>
      <w:jc w:val="both"/>
      <w:rPr>
        <w:rFonts w:ascii="Times New Roman" w:hAnsi="Times New Roman"/>
        <w:i/>
        <w:spacing w:val="-1"/>
        <w:sz w:val="16"/>
        <w:lang w:val="en-US"/>
      </w:rPr>
    </w:pPr>
    <w:r>
      <w:rPr>
        <w:rFonts w:ascii="Casablanca" w:hAnsi="Casablanca"/>
        <w:i/>
        <w:spacing w:val="-1"/>
        <w:sz w:val="16"/>
      </w:rPr>
      <w:tab/>
    </w:r>
    <w:r>
      <w:rPr>
        <w:rFonts w:ascii="Times New Roman" w:hAnsi="Times New Roman"/>
        <w:i/>
        <w:spacing w:val="-1"/>
        <w:sz w:val="16"/>
      </w:rPr>
      <w:t>„Profil” Sp. z o.o.</w:t>
    </w:r>
    <w:r>
      <w:rPr>
        <w:rFonts w:ascii="Times New Roman" w:hAnsi="Times New Roman"/>
        <w:i/>
        <w:spacing w:val="-1"/>
        <w:sz w:val="16"/>
      </w:rPr>
      <w:tab/>
    </w:r>
    <w:r>
      <w:rPr>
        <w:rFonts w:ascii="Times New Roman" w:hAnsi="Times New Roman"/>
        <w:i/>
        <w:spacing w:val="-1"/>
        <w:sz w:val="16"/>
      </w:rPr>
      <w:tab/>
    </w:r>
    <w:r>
      <w:rPr>
        <w:rFonts w:ascii="Times New Roman" w:hAnsi="Times New Roman"/>
        <w:i/>
        <w:spacing w:val="-1"/>
        <w:sz w:val="16"/>
      </w:rPr>
      <w:tab/>
    </w:r>
    <w:r>
      <w:rPr>
        <w:rFonts w:ascii="Times New Roman" w:hAnsi="Times New Roman"/>
        <w:i/>
        <w:spacing w:val="-1"/>
        <w:sz w:val="16"/>
      </w:rPr>
      <w:tab/>
    </w:r>
    <w:r>
      <w:rPr>
        <w:rFonts w:ascii="Times New Roman" w:hAnsi="Times New Roman"/>
        <w:i/>
        <w:spacing w:val="-1"/>
        <w:sz w:val="16"/>
      </w:rPr>
      <w:tab/>
    </w:r>
    <w:r>
      <w:rPr>
        <w:rFonts w:ascii="Times New Roman" w:hAnsi="Times New Roman"/>
        <w:i/>
        <w:spacing w:val="-1"/>
        <w:sz w:val="16"/>
      </w:rPr>
      <w:tab/>
    </w:r>
    <w:r>
      <w:rPr>
        <w:rFonts w:ascii="Times New Roman" w:hAnsi="Times New Roman"/>
        <w:i/>
        <w:spacing w:val="-1"/>
        <w:sz w:val="16"/>
        <w:lang w:val="en-US"/>
      </w:rPr>
      <w:t>D.05.03.05.</w:t>
    </w:r>
  </w:p>
  <w:p w14:paraId="1A9C5635" w14:textId="77777777" w:rsidR="00E27699" w:rsidRDefault="00E27699">
    <w:pPr>
      <w:spacing w:after="140" w:line="100" w:lineRule="exact"/>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F45A4" w14:textId="58BE7E34" w:rsidR="00E27699" w:rsidRDefault="00E27699" w:rsidP="006D1847">
    <w:pPr>
      <w:pStyle w:val="Nagwek"/>
      <w:rPr>
        <w:rFonts w:ascii="Times New Roman" w:hAnsi="Times New Roman"/>
        <w:i/>
        <w:sz w:val="20"/>
        <w:u w:val="single"/>
      </w:rPr>
    </w:pPr>
    <w:r w:rsidRPr="006D1847">
      <w:rPr>
        <w:rFonts w:ascii="Times New Roman" w:hAnsi="Times New Roman"/>
        <w:i/>
        <w:sz w:val="20"/>
        <w:u w:val="single"/>
      </w:rPr>
      <w:t>WARUNKI WYKONANIA I ODBIORU ROBÓT BUDOWLANYCH</w:t>
    </w:r>
    <w:r w:rsidRPr="006D1847">
      <w:rPr>
        <w:rFonts w:ascii="Times New Roman" w:hAnsi="Times New Roman"/>
        <w:i/>
        <w:sz w:val="20"/>
        <w:u w:val="single"/>
      </w:rPr>
      <w:tab/>
      <w:t>D.0</w:t>
    </w:r>
    <w:r>
      <w:rPr>
        <w:rFonts w:ascii="Times New Roman" w:hAnsi="Times New Roman"/>
        <w:i/>
        <w:sz w:val="20"/>
        <w:u w:val="single"/>
      </w:rPr>
      <w:t>4.07.01</w:t>
    </w:r>
    <w:r w:rsidR="00C93BAC">
      <w:rPr>
        <w:rFonts w:ascii="Times New Roman" w:hAnsi="Times New Roman"/>
        <w:i/>
        <w:sz w:val="20"/>
        <w:u w:val="single"/>
      </w:rPr>
      <w:t>_1</w:t>
    </w:r>
  </w:p>
  <w:p w14:paraId="64EF43AC" w14:textId="77777777" w:rsidR="00E27699" w:rsidRPr="006B783F" w:rsidRDefault="00E27699" w:rsidP="006D1847">
    <w:pPr>
      <w:pStyle w:val="Nagwek"/>
      <w:rPr>
        <w:rFonts w:ascii="Times New Roman" w:hAnsi="Times New Roman"/>
        <w:i/>
        <w:sz w:val="20"/>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F6197D" w14:textId="77777777" w:rsidR="00E27699" w:rsidRDefault="00E27699" w:rsidP="006D1847">
    <w:pPr>
      <w:pStyle w:val="Nagwek"/>
      <w:rPr>
        <w:rFonts w:ascii="Times New Roman" w:hAnsi="Times New Roman"/>
        <w:i/>
        <w:sz w:val="20"/>
        <w:u w:val="single"/>
      </w:rPr>
    </w:pPr>
  </w:p>
  <w:p w14:paraId="663CD388" w14:textId="77777777" w:rsidR="00E27699" w:rsidRDefault="00E27699" w:rsidP="006D1847">
    <w:pPr>
      <w:pStyle w:val="Nagwek"/>
      <w:rPr>
        <w:rFonts w:ascii="Times New Roman" w:hAnsi="Times New Roman"/>
        <w:i/>
        <w:sz w:val="20"/>
        <w:u w:val="single"/>
      </w:rPr>
    </w:pPr>
    <w:r w:rsidRPr="006D1847">
      <w:rPr>
        <w:rFonts w:ascii="Times New Roman" w:hAnsi="Times New Roman"/>
        <w:i/>
        <w:sz w:val="20"/>
        <w:u w:val="single"/>
      </w:rPr>
      <w:t>WARUNKI WYKONANIA I ODBIORU ROBÓT BUDOWLANYCH</w:t>
    </w:r>
    <w:r w:rsidRPr="006D1847">
      <w:rPr>
        <w:rFonts w:ascii="Times New Roman" w:hAnsi="Times New Roman"/>
        <w:i/>
        <w:sz w:val="20"/>
        <w:u w:val="single"/>
      </w:rPr>
      <w:tab/>
      <w:t>D.0</w:t>
    </w:r>
    <w:r>
      <w:rPr>
        <w:rFonts w:ascii="Times New Roman" w:hAnsi="Times New Roman"/>
        <w:i/>
        <w:sz w:val="20"/>
        <w:u w:val="single"/>
      </w:rPr>
      <w:t>4</w:t>
    </w:r>
    <w:r w:rsidRPr="006D1847">
      <w:rPr>
        <w:rFonts w:ascii="Times New Roman" w:hAnsi="Times New Roman"/>
        <w:i/>
        <w:sz w:val="20"/>
        <w:u w:val="single"/>
      </w:rPr>
      <w:t>.0</w:t>
    </w:r>
    <w:r>
      <w:rPr>
        <w:rFonts w:ascii="Times New Roman" w:hAnsi="Times New Roman"/>
        <w:i/>
        <w:sz w:val="20"/>
        <w:u w:val="single"/>
      </w:rPr>
      <w:t>7</w:t>
    </w:r>
    <w:r w:rsidRPr="006D1847">
      <w:rPr>
        <w:rFonts w:ascii="Times New Roman" w:hAnsi="Times New Roman"/>
        <w:i/>
        <w:sz w:val="20"/>
        <w:u w:val="single"/>
      </w:rPr>
      <w:t>.</w:t>
    </w:r>
    <w:r>
      <w:rPr>
        <w:rFonts w:ascii="Times New Roman" w:hAnsi="Times New Roman"/>
        <w:i/>
        <w:sz w:val="20"/>
        <w:u w:val="single"/>
      </w:rPr>
      <w:t>01</w:t>
    </w:r>
  </w:p>
  <w:p w14:paraId="468C03D0" w14:textId="77777777" w:rsidR="00E27699" w:rsidRPr="006D1847" w:rsidRDefault="00E27699" w:rsidP="006D1847">
    <w:pPr>
      <w:pStyle w:val="Nagwek"/>
      <w:rPr>
        <w:rFonts w:ascii="Times New Roman" w:hAnsi="Times New Roman"/>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E20ED8"/>
    <w:multiLevelType w:val="hybridMultilevel"/>
    <w:tmpl w:val="32AEC030"/>
    <w:lvl w:ilvl="0" w:tplc="97B6943E">
      <w:start w:val="1"/>
      <w:numFmt w:val="lowerLetter"/>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01385B"/>
    <w:multiLevelType w:val="singleLevel"/>
    <w:tmpl w:val="52D2D37A"/>
    <w:lvl w:ilvl="0">
      <w:start w:val="1"/>
      <w:numFmt w:val="decimal"/>
      <w:lvlText w:val="%1."/>
      <w:legacy w:legacy="1" w:legacySpace="0" w:legacyIndent="288"/>
      <w:lvlJc w:val="left"/>
      <w:pPr>
        <w:ind w:left="288" w:hanging="288"/>
      </w:pPr>
    </w:lvl>
  </w:abstractNum>
  <w:abstractNum w:abstractNumId="3" w15:restartNumberingAfterBreak="0">
    <w:nsid w:val="0A9F2C8F"/>
    <w:multiLevelType w:val="multilevel"/>
    <w:tmpl w:val="03120F74"/>
    <w:lvl w:ilvl="0">
      <w:start w:val="9"/>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955077"/>
    <w:multiLevelType w:val="hybridMultilevel"/>
    <w:tmpl w:val="3144892E"/>
    <w:lvl w:ilvl="0" w:tplc="9D08B220">
      <w:start w:val="1"/>
      <w:numFmt w:val="bullet"/>
      <w:lvlText w:val=""/>
      <w:lvlJc w:val="left"/>
      <w:pPr>
        <w:tabs>
          <w:tab w:val="num" w:pos="360"/>
        </w:tabs>
        <w:ind w:left="36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55CEB"/>
    <w:multiLevelType w:val="hybridMultilevel"/>
    <w:tmpl w:val="C8C4B0CE"/>
    <w:lvl w:ilvl="0" w:tplc="9D08B220">
      <w:start w:val="1"/>
      <w:numFmt w:val="bullet"/>
      <w:lvlText w:val=""/>
      <w:lvlJc w:val="left"/>
      <w:pPr>
        <w:tabs>
          <w:tab w:val="num" w:pos="1068"/>
        </w:tabs>
        <w:ind w:left="1068" w:hanging="360"/>
      </w:pPr>
      <w:rPr>
        <w:rFonts w:ascii="Symbol" w:hAnsi="Symbol" w:hint="default"/>
        <w:sz w:val="20"/>
        <w:szCs w:val="20"/>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12F20E31"/>
    <w:multiLevelType w:val="hybridMultilevel"/>
    <w:tmpl w:val="3144892E"/>
    <w:lvl w:ilvl="0" w:tplc="9D08B220">
      <w:start w:val="1"/>
      <w:numFmt w:val="bullet"/>
      <w:lvlText w:val=""/>
      <w:lvlJc w:val="left"/>
      <w:pPr>
        <w:tabs>
          <w:tab w:val="num" w:pos="360"/>
        </w:tabs>
        <w:ind w:left="36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E5203"/>
    <w:multiLevelType w:val="hybridMultilevel"/>
    <w:tmpl w:val="2C38BA4C"/>
    <w:lvl w:ilvl="0" w:tplc="9D08B220">
      <w:start w:val="1"/>
      <w:numFmt w:val="bullet"/>
      <w:lvlText w:val=""/>
      <w:lvlJc w:val="left"/>
      <w:pPr>
        <w:tabs>
          <w:tab w:val="num" w:pos="360"/>
        </w:tabs>
        <w:ind w:left="36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686051"/>
    <w:multiLevelType w:val="singleLevel"/>
    <w:tmpl w:val="A6082122"/>
    <w:lvl w:ilvl="0">
      <w:start w:val="1"/>
      <w:numFmt w:val="bullet"/>
      <w:lvlText w:val="-"/>
      <w:lvlJc w:val="left"/>
      <w:pPr>
        <w:tabs>
          <w:tab w:val="num" w:pos="1095"/>
        </w:tabs>
        <w:ind w:left="1095" w:hanging="360"/>
      </w:pPr>
      <w:rPr>
        <w:rFonts w:hint="default"/>
      </w:rPr>
    </w:lvl>
  </w:abstractNum>
  <w:abstractNum w:abstractNumId="9" w15:restartNumberingAfterBreak="0">
    <w:nsid w:val="18F11D03"/>
    <w:multiLevelType w:val="hybridMultilevel"/>
    <w:tmpl w:val="3AD42ADE"/>
    <w:lvl w:ilvl="0" w:tplc="92BEE5C6">
      <w:start w:val="1"/>
      <w:numFmt w:val="lowerLetter"/>
      <w:lvlText w:val="%1)"/>
      <w:lvlJc w:val="left"/>
      <w:pPr>
        <w:tabs>
          <w:tab w:val="num" w:pos="720"/>
        </w:tabs>
        <w:ind w:left="720" w:hanging="360"/>
      </w:pPr>
    </w:lvl>
    <w:lvl w:ilvl="1" w:tplc="7D0A56CA">
      <w:start w:val="1"/>
      <w:numFmt w:val="bullet"/>
      <w:lvlText w:val="–"/>
      <w:lvlJc w:val="left"/>
      <w:pPr>
        <w:tabs>
          <w:tab w:val="num" w:pos="1477"/>
        </w:tabs>
        <w:ind w:left="1477" w:hanging="397"/>
      </w:pPr>
      <w:rPr>
        <w:rFonts w:ascii="Times New Roman" w:hAnsi="Times New Roman" w:cs="Times New Roman"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0" w15:restartNumberingAfterBreak="0">
    <w:nsid w:val="21E932EB"/>
    <w:multiLevelType w:val="multilevel"/>
    <w:tmpl w:val="D594090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860CF3"/>
    <w:multiLevelType w:val="hybridMultilevel"/>
    <w:tmpl w:val="D59409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4B86683"/>
    <w:multiLevelType w:val="hybridMultilevel"/>
    <w:tmpl w:val="FA36AE94"/>
    <w:lvl w:ilvl="0" w:tplc="D708FD40">
      <w:start w:val="1"/>
      <w:numFmt w:val="bullet"/>
      <w:lvlText w:val=""/>
      <w:lvlJc w:val="left"/>
      <w:pPr>
        <w:tabs>
          <w:tab w:val="num" w:pos="1647"/>
        </w:tabs>
        <w:ind w:left="1647" w:hanging="360"/>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80629D7"/>
    <w:multiLevelType w:val="hybridMultilevel"/>
    <w:tmpl w:val="8F680FC6"/>
    <w:lvl w:ilvl="0" w:tplc="3F6C9776">
      <w:start w:val="1"/>
      <w:numFmt w:val="bullet"/>
      <w:lvlText w:val=""/>
      <w:lvlJc w:val="left"/>
      <w:pPr>
        <w:tabs>
          <w:tab w:val="num" w:pos="1440"/>
        </w:tabs>
        <w:ind w:left="14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33449D"/>
    <w:multiLevelType w:val="hybridMultilevel"/>
    <w:tmpl w:val="DEAC0952"/>
    <w:lvl w:ilvl="0" w:tplc="FFFFFFFF">
      <w:numFmt w:val="bullet"/>
      <w:lvlText w:val=""/>
      <w:legacy w:legacy="1" w:legacySpace="0" w:legacyIndent="283"/>
      <w:lvlJc w:val="left"/>
      <w:pPr>
        <w:ind w:left="991" w:hanging="283"/>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98D4A18"/>
    <w:multiLevelType w:val="multilevel"/>
    <w:tmpl w:val="64600E36"/>
    <w:lvl w:ilvl="0">
      <w:start w:val="5"/>
      <w:numFmt w:val="decimal"/>
      <w:lvlText w:val="%1."/>
      <w:lvlJc w:val="left"/>
      <w:pPr>
        <w:tabs>
          <w:tab w:val="num" w:pos="570"/>
        </w:tabs>
        <w:ind w:left="570" w:hanging="570"/>
      </w:pPr>
      <w:rPr>
        <w:rFonts w:hint="default"/>
      </w:rPr>
    </w:lvl>
    <w:lvl w:ilvl="1">
      <w:start w:val="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0585E24"/>
    <w:multiLevelType w:val="hybridMultilevel"/>
    <w:tmpl w:val="CE74C552"/>
    <w:lvl w:ilvl="0" w:tplc="0415000F">
      <w:start w:val="1"/>
      <w:numFmt w:val="decimal"/>
      <w:lvlText w:val="%1."/>
      <w:lvlJc w:val="left"/>
      <w:pPr>
        <w:tabs>
          <w:tab w:val="num" w:pos="1050"/>
        </w:tabs>
        <w:ind w:left="1050" w:hanging="360"/>
      </w:pPr>
    </w:lvl>
    <w:lvl w:ilvl="1" w:tplc="04150019" w:tentative="1">
      <w:start w:val="1"/>
      <w:numFmt w:val="lowerLetter"/>
      <w:lvlText w:val="%2."/>
      <w:lvlJc w:val="left"/>
      <w:pPr>
        <w:tabs>
          <w:tab w:val="num" w:pos="1770"/>
        </w:tabs>
        <w:ind w:left="1770" w:hanging="360"/>
      </w:pPr>
    </w:lvl>
    <w:lvl w:ilvl="2" w:tplc="0415001B" w:tentative="1">
      <w:start w:val="1"/>
      <w:numFmt w:val="lowerRoman"/>
      <w:lvlText w:val="%3."/>
      <w:lvlJc w:val="right"/>
      <w:pPr>
        <w:tabs>
          <w:tab w:val="num" w:pos="2490"/>
        </w:tabs>
        <w:ind w:left="2490" w:hanging="180"/>
      </w:pPr>
    </w:lvl>
    <w:lvl w:ilvl="3" w:tplc="0415000F" w:tentative="1">
      <w:start w:val="1"/>
      <w:numFmt w:val="decimal"/>
      <w:lvlText w:val="%4."/>
      <w:lvlJc w:val="left"/>
      <w:pPr>
        <w:tabs>
          <w:tab w:val="num" w:pos="3210"/>
        </w:tabs>
        <w:ind w:left="3210" w:hanging="360"/>
      </w:pPr>
    </w:lvl>
    <w:lvl w:ilvl="4" w:tplc="04150019" w:tentative="1">
      <w:start w:val="1"/>
      <w:numFmt w:val="lowerLetter"/>
      <w:lvlText w:val="%5."/>
      <w:lvlJc w:val="left"/>
      <w:pPr>
        <w:tabs>
          <w:tab w:val="num" w:pos="3930"/>
        </w:tabs>
        <w:ind w:left="3930" w:hanging="360"/>
      </w:pPr>
    </w:lvl>
    <w:lvl w:ilvl="5" w:tplc="0415001B" w:tentative="1">
      <w:start w:val="1"/>
      <w:numFmt w:val="lowerRoman"/>
      <w:lvlText w:val="%6."/>
      <w:lvlJc w:val="right"/>
      <w:pPr>
        <w:tabs>
          <w:tab w:val="num" w:pos="4650"/>
        </w:tabs>
        <w:ind w:left="4650" w:hanging="180"/>
      </w:pPr>
    </w:lvl>
    <w:lvl w:ilvl="6" w:tplc="0415000F" w:tentative="1">
      <w:start w:val="1"/>
      <w:numFmt w:val="decimal"/>
      <w:lvlText w:val="%7."/>
      <w:lvlJc w:val="left"/>
      <w:pPr>
        <w:tabs>
          <w:tab w:val="num" w:pos="5370"/>
        </w:tabs>
        <w:ind w:left="5370" w:hanging="360"/>
      </w:pPr>
    </w:lvl>
    <w:lvl w:ilvl="7" w:tplc="04150019" w:tentative="1">
      <w:start w:val="1"/>
      <w:numFmt w:val="lowerLetter"/>
      <w:lvlText w:val="%8."/>
      <w:lvlJc w:val="left"/>
      <w:pPr>
        <w:tabs>
          <w:tab w:val="num" w:pos="6090"/>
        </w:tabs>
        <w:ind w:left="6090" w:hanging="360"/>
      </w:pPr>
    </w:lvl>
    <w:lvl w:ilvl="8" w:tplc="0415001B" w:tentative="1">
      <w:start w:val="1"/>
      <w:numFmt w:val="lowerRoman"/>
      <w:lvlText w:val="%9."/>
      <w:lvlJc w:val="right"/>
      <w:pPr>
        <w:tabs>
          <w:tab w:val="num" w:pos="6810"/>
        </w:tabs>
        <w:ind w:left="6810" w:hanging="180"/>
      </w:pPr>
    </w:lvl>
  </w:abstractNum>
  <w:abstractNum w:abstractNumId="17" w15:restartNumberingAfterBreak="0">
    <w:nsid w:val="34927C39"/>
    <w:multiLevelType w:val="hybridMultilevel"/>
    <w:tmpl w:val="BC989552"/>
    <w:lvl w:ilvl="0" w:tplc="9D08B220">
      <w:start w:val="1"/>
      <w:numFmt w:val="bullet"/>
      <w:lvlText w:val=""/>
      <w:lvlJc w:val="left"/>
      <w:pPr>
        <w:tabs>
          <w:tab w:val="num" w:pos="360"/>
        </w:tabs>
        <w:ind w:left="36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1D37EC"/>
    <w:multiLevelType w:val="multilevel"/>
    <w:tmpl w:val="49E0A18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9" w15:restartNumberingAfterBreak="0">
    <w:nsid w:val="3C0D733D"/>
    <w:multiLevelType w:val="multilevel"/>
    <w:tmpl w:val="8F8A2F7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DB34361"/>
    <w:multiLevelType w:val="hybridMultilevel"/>
    <w:tmpl w:val="671618C0"/>
    <w:lvl w:ilvl="0" w:tplc="260C2846">
      <w:start w:val="1"/>
      <w:numFmt w:val="bullet"/>
      <w:lvlText w:val="-"/>
      <w:lvlJc w:val="left"/>
      <w:pPr>
        <w:tabs>
          <w:tab w:val="num" w:pos="720"/>
        </w:tabs>
        <w:ind w:left="720" w:hanging="360"/>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5D3CD8"/>
    <w:multiLevelType w:val="hybridMultilevel"/>
    <w:tmpl w:val="F3BACB86"/>
    <w:lvl w:ilvl="0" w:tplc="FDD2F4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F9E5152"/>
    <w:multiLevelType w:val="multilevel"/>
    <w:tmpl w:val="16C0335C"/>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0663A00"/>
    <w:multiLevelType w:val="multilevel"/>
    <w:tmpl w:val="0B2615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13A7CD7"/>
    <w:multiLevelType w:val="multilevel"/>
    <w:tmpl w:val="3AE60B4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5" w15:restartNumberingAfterBreak="0">
    <w:nsid w:val="433877B8"/>
    <w:multiLevelType w:val="multilevel"/>
    <w:tmpl w:val="4D6E0A38"/>
    <w:lvl w:ilvl="0">
      <w:start w:val="1"/>
      <w:numFmt w:val="decimal"/>
      <w:lvlText w:val="%1."/>
      <w:lvlJc w:val="left"/>
      <w:pPr>
        <w:tabs>
          <w:tab w:val="num" w:pos="570"/>
        </w:tabs>
        <w:ind w:left="570" w:hanging="570"/>
      </w:pPr>
      <w:rPr>
        <w:rFonts w:hint="default"/>
      </w:rPr>
    </w:lvl>
    <w:lvl w:ilvl="1">
      <w:start w:val="4"/>
      <w:numFmt w:val="decimal"/>
      <w:lvlText w:val="%1.%2."/>
      <w:lvlJc w:val="left"/>
      <w:pPr>
        <w:tabs>
          <w:tab w:val="num" w:pos="783"/>
        </w:tabs>
        <w:ind w:left="783" w:hanging="570"/>
      </w:pPr>
      <w:rPr>
        <w:rFonts w:hint="default"/>
      </w:rPr>
    </w:lvl>
    <w:lvl w:ilvl="2">
      <w:start w:val="1"/>
      <w:numFmt w:val="decimal"/>
      <w:lvlText w:val="%1.%2.%3."/>
      <w:lvlJc w:val="left"/>
      <w:pPr>
        <w:tabs>
          <w:tab w:val="num" w:pos="1146"/>
        </w:tabs>
        <w:ind w:left="1146" w:hanging="720"/>
      </w:pPr>
      <w:rPr>
        <w:rFonts w:hint="default"/>
      </w:rPr>
    </w:lvl>
    <w:lvl w:ilvl="3">
      <w:start w:val="1"/>
      <w:numFmt w:val="decimalZero"/>
      <w:lvlText w:val="%1.%2.%3.%4."/>
      <w:lvlJc w:val="left"/>
      <w:pPr>
        <w:tabs>
          <w:tab w:val="num" w:pos="1359"/>
        </w:tabs>
        <w:ind w:left="1359" w:hanging="720"/>
      </w:pPr>
      <w:rPr>
        <w:rFonts w:hint="default"/>
      </w:rPr>
    </w:lvl>
    <w:lvl w:ilvl="4">
      <w:start w:val="1"/>
      <w:numFmt w:val="decimal"/>
      <w:lvlText w:val="%1.%2.%3.%4.%5."/>
      <w:lvlJc w:val="left"/>
      <w:pPr>
        <w:tabs>
          <w:tab w:val="num" w:pos="1932"/>
        </w:tabs>
        <w:ind w:left="1932" w:hanging="1080"/>
      </w:pPr>
      <w:rPr>
        <w:rFonts w:hint="default"/>
      </w:rPr>
    </w:lvl>
    <w:lvl w:ilvl="5">
      <w:start w:val="1"/>
      <w:numFmt w:val="decimal"/>
      <w:lvlText w:val="%1.%2.%3.%4.%5.%6."/>
      <w:lvlJc w:val="left"/>
      <w:pPr>
        <w:tabs>
          <w:tab w:val="num" w:pos="2145"/>
        </w:tabs>
        <w:ind w:left="2145" w:hanging="1080"/>
      </w:pPr>
      <w:rPr>
        <w:rFonts w:hint="default"/>
      </w:rPr>
    </w:lvl>
    <w:lvl w:ilvl="6">
      <w:start w:val="1"/>
      <w:numFmt w:val="decimal"/>
      <w:lvlText w:val="%1.%2.%3.%4.%5.%6.%7."/>
      <w:lvlJc w:val="left"/>
      <w:pPr>
        <w:tabs>
          <w:tab w:val="num" w:pos="2718"/>
        </w:tabs>
        <w:ind w:left="2718" w:hanging="1440"/>
      </w:pPr>
      <w:rPr>
        <w:rFonts w:hint="default"/>
      </w:rPr>
    </w:lvl>
    <w:lvl w:ilvl="7">
      <w:start w:val="1"/>
      <w:numFmt w:val="decimal"/>
      <w:lvlText w:val="%1.%2.%3.%4.%5.%6.%7.%8."/>
      <w:lvlJc w:val="left"/>
      <w:pPr>
        <w:tabs>
          <w:tab w:val="num" w:pos="2931"/>
        </w:tabs>
        <w:ind w:left="2931" w:hanging="1440"/>
      </w:pPr>
      <w:rPr>
        <w:rFonts w:hint="default"/>
      </w:rPr>
    </w:lvl>
    <w:lvl w:ilvl="8">
      <w:start w:val="1"/>
      <w:numFmt w:val="decimal"/>
      <w:lvlText w:val="%1.%2.%3.%4.%5.%6.%7.%8.%9."/>
      <w:lvlJc w:val="left"/>
      <w:pPr>
        <w:tabs>
          <w:tab w:val="num" w:pos="3504"/>
        </w:tabs>
        <w:ind w:left="3504" w:hanging="1800"/>
      </w:pPr>
      <w:rPr>
        <w:rFonts w:hint="default"/>
      </w:rPr>
    </w:lvl>
  </w:abstractNum>
  <w:abstractNum w:abstractNumId="26" w15:restartNumberingAfterBreak="0">
    <w:nsid w:val="43531804"/>
    <w:multiLevelType w:val="multilevel"/>
    <w:tmpl w:val="92A08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E10D36"/>
    <w:multiLevelType w:val="singleLevel"/>
    <w:tmpl w:val="CD98DECE"/>
    <w:lvl w:ilvl="0">
      <w:start w:val="1"/>
      <w:numFmt w:val="bullet"/>
      <w:lvlText w:val=""/>
      <w:legacy w:legacy="1" w:legacySpace="0" w:legacyIndent="360"/>
      <w:lvlJc w:val="left"/>
      <w:pPr>
        <w:ind w:left="360" w:hanging="360"/>
      </w:pPr>
      <w:rPr>
        <w:rFonts w:ascii="Symbol" w:hAnsi="Symbol" w:hint="default"/>
      </w:rPr>
    </w:lvl>
  </w:abstractNum>
  <w:abstractNum w:abstractNumId="28" w15:restartNumberingAfterBreak="0">
    <w:nsid w:val="4864590C"/>
    <w:multiLevelType w:val="hybridMultilevel"/>
    <w:tmpl w:val="5C188F5E"/>
    <w:lvl w:ilvl="0" w:tplc="0415000F">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9CE17E0"/>
    <w:multiLevelType w:val="singleLevel"/>
    <w:tmpl w:val="22FA17A6"/>
    <w:lvl w:ilvl="0">
      <w:start w:val="10"/>
      <w:numFmt w:val="decimal"/>
      <w:lvlText w:val="%1."/>
      <w:lvlJc w:val="left"/>
      <w:pPr>
        <w:tabs>
          <w:tab w:val="num" w:pos="570"/>
        </w:tabs>
        <w:ind w:left="570" w:hanging="570"/>
      </w:pPr>
      <w:rPr>
        <w:rFonts w:hint="default"/>
      </w:rPr>
    </w:lvl>
  </w:abstractNum>
  <w:abstractNum w:abstractNumId="30" w15:restartNumberingAfterBreak="0">
    <w:nsid w:val="4B5830B4"/>
    <w:multiLevelType w:val="singleLevel"/>
    <w:tmpl w:val="E5F221C0"/>
    <w:lvl w:ilvl="0">
      <w:numFmt w:val="bullet"/>
      <w:lvlText w:val="-"/>
      <w:lvlJc w:val="left"/>
      <w:pPr>
        <w:tabs>
          <w:tab w:val="num" w:pos="720"/>
        </w:tabs>
        <w:ind w:left="720" w:hanging="720"/>
      </w:pPr>
      <w:rPr>
        <w:rFonts w:hint="default"/>
      </w:rPr>
    </w:lvl>
  </w:abstractNum>
  <w:abstractNum w:abstractNumId="31" w15:restartNumberingAfterBreak="0">
    <w:nsid w:val="4B58453C"/>
    <w:multiLevelType w:val="singleLevel"/>
    <w:tmpl w:val="CD98DECE"/>
    <w:lvl w:ilvl="0">
      <w:start w:val="1"/>
      <w:numFmt w:val="bullet"/>
      <w:lvlText w:val=""/>
      <w:legacy w:legacy="1" w:legacySpace="0" w:legacyIndent="360"/>
      <w:lvlJc w:val="left"/>
      <w:pPr>
        <w:ind w:left="360" w:hanging="360"/>
      </w:pPr>
      <w:rPr>
        <w:rFonts w:ascii="Symbol" w:hAnsi="Symbol" w:hint="default"/>
      </w:rPr>
    </w:lvl>
  </w:abstractNum>
  <w:abstractNum w:abstractNumId="32" w15:restartNumberingAfterBreak="0">
    <w:nsid w:val="4FF3521C"/>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1A85939"/>
    <w:multiLevelType w:val="multilevel"/>
    <w:tmpl w:val="5C3CD142"/>
    <w:lvl w:ilvl="0">
      <w:start w:val="5"/>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3400010"/>
    <w:multiLevelType w:val="multilevel"/>
    <w:tmpl w:val="0B2615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3552038"/>
    <w:multiLevelType w:val="multilevel"/>
    <w:tmpl w:val="0B2615B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38B486D"/>
    <w:multiLevelType w:val="multilevel"/>
    <w:tmpl w:val="96D033A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EA0E6C"/>
    <w:multiLevelType w:val="hybridMultilevel"/>
    <w:tmpl w:val="F236B0FA"/>
    <w:lvl w:ilvl="0" w:tplc="7E10D39E">
      <w:start w:val="1"/>
      <w:numFmt w:val="bullet"/>
      <w:lvlText w:val=""/>
      <w:lvlJc w:val="left"/>
      <w:pPr>
        <w:tabs>
          <w:tab w:val="num" w:pos="1428"/>
        </w:tabs>
        <w:ind w:left="1428" w:hanging="360"/>
      </w:pPr>
      <w:rPr>
        <w:rFonts w:ascii="Symbol" w:hAnsi="Symbol" w:hint="default"/>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5D0C6E9C"/>
    <w:multiLevelType w:val="multilevel"/>
    <w:tmpl w:val="6BEA877E"/>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5DEF6115"/>
    <w:multiLevelType w:val="multilevel"/>
    <w:tmpl w:val="F36616A2"/>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sz w:val="24"/>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E047813"/>
    <w:multiLevelType w:val="hybridMultilevel"/>
    <w:tmpl w:val="6430F418"/>
    <w:lvl w:ilvl="0" w:tplc="2482D654">
      <w:start w:val="1"/>
      <w:numFmt w:val="bullet"/>
      <w:lvlText w:val=""/>
      <w:lvlJc w:val="left"/>
      <w:pPr>
        <w:tabs>
          <w:tab w:val="num" w:pos="1418"/>
        </w:tabs>
        <w:ind w:left="1418" w:hanging="284"/>
      </w:pPr>
      <w:rPr>
        <w:rFonts w:ascii="Symbol" w:hAnsi="Symbol" w:hint="default"/>
        <w:vertAlign w:val="baseline"/>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1" w15:restartNumberingAfterBreak="0">
    <w:nsid w:val="62621E0C"/>
    <w:multiLevelType w:val="multilevel"/>
    <w:tmpl w:val="D75A16D4"/>
    <w:lvl w:ilvl="0">
      <w:start w:val="1"/>
      <w:numFmt w:val="decimal"/>
      <w:lvlText w:val="%1"/>
      <w:lvlJc w:val="left"/>
      <w:pPr>
        <w:ind w:left="360" w:hanging="360"/>
      </w:pPr>
      <w:rPr>
        <w:rFonts w:hint="default"/>
      </w:rPr>
    </w:lvl>
    <w:lvl w:ilvl="1">
      <w:start w:val="1"/>
      <w:numFmt w:val="decimal"/>
      <w:lvlText w:val="%2.3."/>
      <w:lvlJc w:val="left"/>
      <w:pPr>
        <w:ind w:left="360" w:hanging="360"/>
      </w:pPr>
      <w:rPr>
        <w:rFonts w:hint="default"/>
        <w:sz w:val="24"/>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2B20360"/>
    <w:multiLevelType w:val="hybridMultilevel"/>
    <w:tmpl w:val="5B5AF93A"/>
    <w:lvl w:ilvl="0" w:tplc="7E10D39E">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2B3531"/>
    <w:multiLevelType w:val="multilevel"/>
    <w:tmpl w:val="92A08DE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63B55EF7"/>
    <w:multiLevelType w:val="hybridMultilevel"/>
    <w:tmpl w:val="D6DAF6EC"/>
    <w:lvl w:ilvl="0" w:tplc="9D08B220">
      <w:start w:val="1"/>
      <w:numFmt w:val="bullet"/>
      <w:lvlText w:val=""/>
      <w:lvlJc w:val="left"/>
      <w:pPr>
        <w:tabs>
          <w:tab w:val="num" w:pos="360"/>
        </w:tabs>
        <w:ind w:left="36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9F70997"/>
    <w:multiLevelType w:val="multilevel"/>
    <w:tmpl w:val="49940E2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C856F02"/>
    <w:multiLevelType w:val="hybridMultilevel"/>
    <w:tmpl w:val="8416BF68"/>
    <w:lvl w:ilvl="0" w:tplc="98660D96">
      <w:start w:val="1"/>
      <w:numFmt w:val="lowerLetter"/>
      <w:lvlText w:val="%1)"/>
      <w:lvlJc w:val="left"/>
      <w:pPr>
        <w:tabs>
          <w:tab w:val="num" w:pos="1155"/>
        </w:tabs>
        <w:ind w:left="1155" w:hanging="435"/>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7" w15:restartNumberingAfterBreak="0">
    <w:nsid w:val="6FD20821"/>
    <w:multiLevelType w:val="multilevel"/>
    <w:tmpl w:val="FE221EB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6FDE5DBA"/>
    <w:multiLevelType w:val="multilevel"/>
    <w:tmpl w:val="5CF464C2"/>
    <w:lvl w:ilvl="0">
      <w:start w:val="1"/>
      <w:numFmt w:val="decimal"/>
      <w:lvlText w:val="%1"/>
      <w:lvlJc w:val="left"/>
      <w:pPr>
        <w:ind w:left="360" w:hanging="360"/>
      </w:pPr>
      <w:rPr>
        <w:rFonts w:hint="default"/>
      </w:rPr>
    </w:lvl>
    <w:lvl w:ilvl="1">
      <w:start w:val="1"/>
      <w:numFmt w:val="decimal"/>
      <w:lvlText w:val="%2.1."/>
      <w:lvlJc w:val="left"/>
      <w:pPr>
        <w:ind w:left="360" w:hanging="360"/>
      </w:pPr>
      <w:rPr>
        <w:rFonts w:hint="default"/>
        <w:sz w:val="24"/>
      </w:rPr>
    </w:lvl>
    <w:lvl w:ilvl="2">
      <w:start w:val="1"/>
      <w:numFmt w:val="decimalZero"/>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F528DB"/>
    <w:multiLevelType w:val="hybridMultilevel"/>
    <w:tmpl w:val="EA5213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0729FE"/>
    <w:multiLevelType w:val="multilevel"/>
    <w:tmpl w:val="B9047564"/>
    <w:lvl w:ilvl="0">
      <w:start w:val="1"/>
      <w:numFmt w:val="decimal"/>
      <w:pStyle w:val="StylStyl10ptPogrubienieCzarnyWyjustowanyPogrubienie"/>
      <w:suff w:val="space"/>
      <w:lvlText w:val="%1."/>
      <w:lvlJc w:val="left"/>
      <w:pPr>
        <w:ind w:left="851" w:hanging="851"/>
      </w:pPr>
      <w:rPr>
        <w:rFonts w:ascii="Times New Roman" w:hAnsi="Times New Roman" w:cs="Times New Roman"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Nagwek2Automatyczny1"/>
      <w:suff w:val="space"/>
      <w:lvlText w:val="%1.%2."/>
      <w:lvlJc w:val="left"/>
      <w:pPr>
        <w:ind w:left="851" w:hanging="851"/>
      </w:pPr>
      <w:rPr>
        <w:rFonts w:ascii="Times New Roman" w:hAnsi="Times New Roman" w:cs="Times New Roman" w:hint="default"/>
        <w:b/>
        <w:i w:val="0"/>
        <w:caps w:val="0"/>
        <w:strike w:val="0"/>
        <w:dstrike w:val="0"/>
        <w:vanish w:val="0"/>
        <w:color w:val="000000"/>
        <w:sz w:val="20"/>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tylNagwek3PogrubienieAutomatycznyBezpodkreleniaWyj"/>
      <w:suff w:val="space"/>
      <w:lvlText w:val="%1.%2.%3."/>
      <w:lvlJc w:val="left"/>
      <w:pPr>
        <w:ind w:left="1271" w:hanging="851"/>
      </w:pPr>
      <w:rPr>
        <w:rFonts w:ascii="Times New Roman" w:hAnsi="Times New Roman" w:cs="Times New Roman" w:hint="default"/>
        <w:b/>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71"/>
        </w:tabs>
        <w:ind w:left="1271" w:hanging="851"/>
      </w:pPr>
      <w:rPr>
        <w:rFonts w:ascii="Times New Roman" w:hAnsi="Times New Roman" w:cs="Times New Roman" w:hint="default"/>
        <w:b w:val="0"/>
        <w:i w:val="0"/>
        <w:caps/>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780"/>
        </w:tabs>
        <w:ind w:left="780" w:firstLine="0"/>
      </w:pPr>
      <w:rPr>
        <w:rFonts w:hint="default"/>
        <w:b/>
      </w:rPr>
    </w:lvl>
    <w:lvl w:ilvl="5">
      <w:start w:val="1"/>
      <w:numFmt w:val="decimal"/>
      <w:lvlText w:val="%1.%2.%3.%4.%5..%6"/>
      <w:lvlJc w:val="left"/>
      <w:pPr>
        <w:tabs>
          <w:tab w:val="num" w:pos="780"/>
        </w:tabs>
        <w:ind w:left="780" w:firstLine="0"/>
      </w:pPr>
      <w:rPr>
        <w:rFonts w:hint="default"/>
      </w:rPr>
    </w:lvl>
    <w:lvl w:ilvl="6">
      <w:start w:val="1"/>
      <w:numFmt w:val="decimal"/>
      <w:lvlText w:val="%1.%2.%3.%4.%5..%6.%7"/>
      <w:lvlJc w:val="left"/>
      <w:pPr>
        <w:tabs>
          <w:tab w:val="num" w:pos="780"/>
        </w:tabs>
        <w:ind w:left="780" w:firstLine="0"/>
      </w:pPr>
      <w:rPr>
        <w:rFonts w:hint="default"/>
      </w:rPr>
    </w:lvl>
    <w:lvl w:ilvl="7">
      <w:start w:val="1"/>
      <w:numFmt w:val="decimal"/>
      <w:lvlText w:val="%1.%2.%3.%4.%5..%6.%7.%8"/>
      <w:lvlJc w:val="left"/>
      <w:pPr>
        <w:tabs>
          <w:tab w:val="num" w:pos="780"/>
        </w:tabs>
        <w:ind w:left="780" w:firstLine="0"/>
      </w:pPr>
      <w:rPr>
        <w:rFonts w:hint="default"/>
      </w:rPr>
    </w:lvl>
    <w:lvl w:ilvl="8">
      <w:start w:val="1"/>
      <w:numFmt w:val="decimal"/>
      <w:lvlText w:val="%1.%2.%3.%4.%5..%6.%7.%8.%9"/>
      <w:lvlJc w:val="left"/>
      <w:pPr>
        <w:tabs>
          <w:tab w:val="num" w:pos="780"/>
        </w:tabs>
        <w:ind w:left="780" w:firstLine="0"/>
      </w:pPr>
      <w:rPr>
        <w:rFonts w:hint="default"/>
      </w:rPr>
    </w:lvl>
  </w:abstractNum>
  <w:abstractNum w:abstractNumId="51" w15:restartNumberingAfterBreak="0">
    <w:nsid w:val="76335783"/>
    <w:multiLevelType w:val="singleLevel"/>
    <w:tmpl w:val="288001B4"/>
    <w:lvl w:ilvl="0">
      <w:start w:val="3"/>
      <w:numFmt w:val="bullet"/>
      <w:lvlText w:val="-"/>
      <w:lvlJc w:val="left"/>
      <w:pPr>
        <w:tabs>
          <w:tab w:val="num" w:pos="735"/>
        </w:tabs>
        <w:ind w:left="735" w:hanging="405"/>
      </w:pPr>
      <w:rPr>
        <w:rFonts w:ascii="Times New Roman" w:hAnsi="Times New Roman" w:hint="default"/>
      </w:rPr>
    </w:lvl>
  </w:abstractNum>
  <w:abstractNum w:abstractNumId="52" w15:restartNumberingAfterBreak="0">
    <w:nsid w:val="7728055F"/>
    <w:multiLevelType w:val="multilevel"/>
    <w:tmpl w:val="5CDA6D5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502"/>
        </w:tabs>
        <w:ind w:left="502" w:hanging="36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53" w15:restartNumberingAfterBreak="0">
    <w:nsid w:val="7A9A4369"/>
    <w:multiLevelType w:val="hybridMultilevel"/>
    <w:tmpl w:val="A4FA8C4C"/>
    <w:lvl w:ilvl="0" w:tplc="9D08B220">
      <w:start w:val="1"/>
      <w:numFmt w:val="bullet"/>
      <w:lvlText w:val=""/>
      <w:lvlJc w:val="left"/>
      <w:pPr>
        <w:tabs>
          <w:tab w:val="num" w:pos="360"/>
        </w:tabs>
        <w:ind w:left="360" w:hanging="360"/>
      </w:pPr>
      <w:rPr>
        <w:rFonts w:ascii="Symbol" w:hAnsi="Symbol" w:hint="default"/>
        <w:sz w:val="20"/>
        <w:szCs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171676185">
    <w:abstractNumId w:val="30"/>
  </w:num>
  <w:num w:numId="2" w16cid:durableId="184565360">
    <w:abstractNumId w:val="32"/>
  </w:num>
  <w:num w:numId="3" w16cid:durableId="1355305728">
    <w:abstractNumId w:val="27"/>
  </w:num>
  <w:num w:numId="4" w16cid:durableId="308025186">
    <w:abstractNumId w:val="25"/>
  </w:num>
  <w:num w:numId="5" w16cid:durableId="316961551">
    <w:abstractNumId w:val="22"/>
  </w:num>
  <w:num w:numId="6" w16cid:durableId="291597006">
    <w:abstractNumId w:val="45"/>
  </w:num>
  <w:num w:numId="7" w16cid:durableId="667178544">
    <w:abstractNumId w:val="33"/>
  </w:num>
  <w:num w:numId="8" w16cid:durableId="751389750">
    <w:abstractNumId w:val="15"/>
  </w:num>
  <w:num w:numId="9" w16cid:durableId="613824661">
    <w:abstractNumId w:val="29"/>
  </w:num>
  <w:num w:numId="10" w16cid:durableId="757866629">
    <w:abstractNumId w:val="38"/>
  </w:num>
  <w:num w:numId="11" w16cid:durableId="25255694">
    <w:abstractNumId w:val="19"/>
  </w:num>
  <w:num w:numId="12" w16cid:durableId="1043169274">
    <w:abstractNumId w:val="3"/>
  </w:num>
  <w:num w:numId="13" w16cid:durableId="66613543">
    <w:abstractNumId w:val="51"/>
  </w:num>
  <w:num w:numId="14" w16cid:durableId="202258727">
    <w:abstractNumId w:val="46"/>
  </w:num>
  <w:num w:numId="15" w16cid:durableId="737288040">
    <w:abstractNumId w:val="16"/>
  </w:num>
  <w:num w:numId="16" w16cid:durableId="1819689999">
    <w:abstractNumId w:val="43"/>
  </w:num>
  <w:num w:numId="17" w16cid:durableId="1053310104">
    <w:abstractNumId w:val="52"/>
  </w:num>
  <w:num w:numId="18" w16cid:durableId="913903959">
    <w:abstractNumId w:val="18"/>
  </w:num>
  <w:num w:numId="19" w16cid:durableId="379208643">
    <w:abstractNumId w:val="28"/>
  </w:num>
  <w:num w:numId="20" w16cid:durableId="1023633152">
    <w:abstractNumId w:val="8"/>
  </w:num>
  <w:num w:numId="21" w16cid:durableId="148442323">
    <w:abstractNumId w:val="11"/>
  </w:num>
  <w:num w:numId="22" w16cid:durableId="407534991">
    <w:abstractNumId w:val="10"/>
  </w:num>
  <w:num w:numId="23" w16cid:durableId="1509099287">
    <w:abstractNumId w:val="26"/>
  </w:num>
  <w:num w:numId="24" w16cid:durableId="780759585">
    <w:abstractNumId w:val="12"/>
  </w:num>
  <w:num w:numId="25" w16cid:durableId="1782333334">
    <w:abstractNumId w:val="34"/>
  </w:num>
  <w:num w:numId="26" w16cid:durableId="189877127">
    <w:abstractNumId w:val="24"/>
  </w:num>
  <w:num w:numId="27" w16cid:durableId="1416977046">
    <w:abstractNumId w:val="35"/>
  </w:num>
  <w:num w:numId="28" w16cid:durableId="720980594">
    <w:abstractNumId w:val="23"/>
  </w:num>
  <w:num w:numId="29" w16cid:durableId="58408695">
    <w:abstractNumId w:val="47"/>
  </w:num>
  <w:num w:numId="30" w16cid:durableId="234635627">
    <w:abstractNumId w:val="48"/>
  </w:num>
  <w:num w:numId="31" w16cid:durableId="1853840891">
    <w:abstractNumId w:val="39"/>
  </w:num>
  <w:num w:numId="32" w16cid:durableId="1292252698">
    <w:abstractNumId w:val="41"/>
  </w:num>
  <w:num w:numId="33" w16cid:durableId="1963146326">
    <w:abstractNumId w:val="36"/>
  </w:num>
  <w:num w:numId="34" w16cid:durableId="938610287">
    <w:abstractNumId w:val="31"/>
  </w:num>
  <w:num w:numId="35" w16cid:durableId="17133368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44053445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0247768">
    <w:abstractNumId w:val="13"/>
  </w:num>
  <w:num w:numId="38" w16cid:durableId="1968118653">
    <w:abstractNumId w:val="20"/>
  </w:num>
  <w:num w:numId="39" w16cid:durableId="1120994970">
    <w:abstractNumId w:val="37"/>
  </w:num>
  <w:num w:numId="40" w16cid:durableId="180362488">
    <w:abstractNumId w:val="17"/>
  </w:num>
  <w:num w:numId="41" w16cid:durableId="1364361115">
    <w:abstractNumId w:val="4"/>
  </w:num>
  <w:num w:numId="42" w16cid:durableId="1939485766">
    <w:abstractNumId w:val="53"/>
  </w:num>
  <w:num w:numId="43" w16cid:durableId="2070835876">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44" w16cid:durableId="217326337">
    <w:abstractNumId w:val="7"/>
  </w:num>
  <w:num w:numId="45" w16cid:durableId="691951779">
    <w:abstractNumId w:val="44"/>
  </w:num>
  <w:num w:numId="46" w16cid:durableId="898323763">
    <w:abstractNumId w:val="14"/>
  </w:num>
  <w:num w:numId="47" w16cid:durableId="1489707578">
    <w:abstractNumId w:val="2"/>
  </w:num>
  <w:num w:numId="48" w16cid:durableId="851528353">
    <w:abstractNumId w:val="2"/>
    <w:lvlOverride w:ilvl="0">
      <w:lvl w:ilvl="0">
        <w:start w:val="1"/>
        <w:numFmt w:val="decimal"/>
        <w:lvlText w:val="%1."/>
        <w:legacy w:legacy="1" w:legacySpace="0" w:legacyIndent="288"/>
        <w:lvlJc w:val="left"/>
        <w:pPr>
          <w:ind w:left="288" w:hanging="288"/>
        </w:pPr>
      </w:lvl>
    </w:lvlOverride>
  </w:num>
  <w:num w:numId="49" w16cid:durableId="1520968035">
    <w:abstractNumId w:val="5"/>
  </w:num>
  <w:num w:numId="50" w16cid:durableId="1275096677">
    <w:abstractNumId w:val="21"/>
  </w:num>
  <w:num w:numId="51" w16cid:durableId="857230345">
    <w:abstractNumId w:val="50"/>
  </w:num>
  <w:num w:numId="52" w16cid:durableId="539590645">
    <w:abstractNumId w:val="42"/>
  </w:num>
  <w:num w:numId="53" w16cid:durableId="27676625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21711291">
    <w:abstractNumId w:val="6"/>
  </w:num>
  <w:num w:numId="55" w16cid:durableId="1156413090">
    <w:abstractNumId w:val="9"/>
  </w:num>
  <w:num w:numId="56" w16cid:durableId="1440836582">
    <w:abstractNumId w:val="49"/>
  </w:num>
  <w:num w:numId="57" w16cid:durableId="219947022">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978"/>
  <w:doNotHyphenateCaps/>
  <w:displayHorizontalDrawingGridEvery w:val="0"/>
  <w:displayVerticalDrawingGridEvery w:val="0"/>
  <w:doNotUseMarginsForDrawingGridOrigin/>
  <w:doNotShadeFormData/>
  <w:noPunctuationKerning/>
  <w:characterSpacingControl w:val="doNotCompress"/>
  <w:hdrShapeDefaults>
    <o:shapedefaults v:ext="edit" spidmax="8193" fill="f" fillcolor="white" stroke="f">
      <v:fill color="white" on="f"/>
      <v:stroke on="f"/>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4E5"/>
    <w:rsid w:val="000016CC"/>
    <w:rsid w:val="00001909"/>
    <w:rsid w:val="0000383C"/>
    <w:rsid w:val="00010932"/>
    <w:rsid w:val="00016CB6"/>
    <w:rsid w:val="000200CC"/>
    <w:rsid w:val="000251C6"/>
    <w:rsid w:val="000308A2"/>
    <w:rsid w:val="00030A20"/>
    <w:rsid w:val="00032AF7"/>
    <w:rsid w:val="00037D54"/>
    <w:rsid w:val="00052CB6"/>
    <w:rsid w:val="00056BBC"/>
    <w:rsid w:val="00056F4F"/>
    <w:rsid w:val="000610B0"/>
    <w:rsid w:val="00061B2B"/>
    <w:rsid w:val="00067EC2"/>
    <w:rsid w:val="0007063E"/>
    <w:rsid w:val="00074EF4"/>
    <w:rsid w:val="00075DC9"/>
    <w:rsid w:val="00083C2E"/>
    <w:rsid w:val="0009293C"/>
    <w:rsid w:val="00097CC9"/>
    <w:rsid w:val="000A21B5"/>
    <w:rsid w:val="000A5FC2"/>
    <w:rsid w:val="000B0018"/>
    <w:rsid w:val="000B06E8"/>
    <w:rsid w:val="000B153A"/>
    <w:rsid w:val="000B34E5"/>
    <w:rsid w:val="000B691F"/>
    <w:rsid w:val="000C64D5"/>
    <w:rsid w:val="000E6202"/>
    <w:rsid w:val="000F0C29"/>
    <w:rsid w:val="000F7595"/>
    <w:rsid w:val="00101504"/>
    <w:rsid w:val="001019ED"/>
    <w:rsid w:val="00102223"/>
    <w:rsid w:val="00111730"/>
    <w:rsid w:val="00112E58"/>
    <w:rsid w:val="00127F1A"/>
    <w:rsid w:val="00132499"/>
    <w:rsid w:val="00133F83"/>
    <w:rsid w:val="001360BD"/>
    <w:rsid w:val="00142661"/>
    <w:rsid w:val="00143759"/>
    <w:rsid w:val="0014394A"/>
    <w:rsid w:val="0014404A"/>
    <w:rsid w:val="00146591"/>
    <w:rsid w:val="00161F57"/>
    <w:rsid w:val="00172A93"/>
    <w:rsid w:val="00174677"/>
    <w:rsid w:val="00176E6F"/>
    <w:rsid w:val="00180323"/>
    <w:rsid w:val="001806CB"/>
    <w:rsid w:val="001837B5"/>
    <w:rsid w:val="00185395"/>
    <w:rsid w:val="00191535"/>
    <w:rsid w:val="00192811"/>
    <w:rsid w:val="00192D8E"/>
    <w:rsid w:val="0019778C"/>
    <w:rsid w:val="001A1EFE"/>
    <w:rsid w:val="001B708D"/>
    <w:rsid w:val="001B7476"/>
    <w:rsid w:val="001C08CA"/>
    <w:rsid w:val="001C3EBB"/>
    <w:rsid w:val="001C49E0"/>
    <w:rsid w:val="001D6887"/>
    <w:rsid w:val="001D6F55"/>
    <w:rsid w:val="001D72DD"/>
    <w:rsid w:val="001D7977"/>
    <w:rsid w:val="001E26BD"/>
    <w:rsid w:val="001E2E38"/>
    <w:rsid w:val="001E6FB7"/>
    <w:rsid w:val="001F21B3"/>
    <w:rsid w:val="001F48CB"/>
    <w:rsid w:val="001F5AD6"/>
    <w:rsid w:val="001F5CA9"/>
    <w:rsid w:val="001F77B0"/>
    <w:rsid w:val="00204DFA"/>
    <w:rsid w:val="002070D3"/>
    <w:rsid w:val="0021080B"/>
    <w:rsid w:val="00217AD0"/>
    <w:rsid w:val="002214B8"/>
    <w:rsid w:val="00221E97"/>
    <w:rsid w:val="00240575"/>
    <w:rsid w:val="002452B1"/>
    <w:rsid w:val="00250039"/>
    <w:rsid w:val="0025193D"/>
    <w:rsid w:val="00252D90"/>
    <w:rsid w:val="002541DC"/>
    <w:rsid w:val="00254913"/>
    <w:rsid w:val="002610BA"/>
    <w:rsid w:val="00262BED"/>
    <w:rsid w:val="00264961"/>
    <w:rsid w:val="00264A43"/>
    <w:rsid w:val="00265A80"/>
    <w:rsid w:val="002669E8"/>
    <w:rsid w:val="002700CE"/>
    <w:rsid w:val="0027047D"/>
    <w:rsid w:val="00272945"/>
    <w:rsid w:val="0028061B"/>
    <w:rsid w:val="002832B0"/>
    <w:rsid w:val="002868DF"/>
    <w:rsid w:val="0028755B"/>
    <w:rsid w:val="00287E63"/>
    <w:rsid w:val="00290EA7"/>
    <w:rsid w:val="00291DFB"/>
    <w:rsid w:val="00295820"/>
    <w:rsid w:val="002A0C7A"/>
    <w:rsid w:val="002A7988"/>
    <w:rsid w:val="002B306D"/>
    <w:rsid w:val="002B3C88"/>
    <w:rsid w:val="002C194F"/>
    <w:rsid w:val="002D3DF1"/>
    <w:rsid w:val="002D5D8A"/>
    <w:rsid w:val="00300C45"/>
    <w:rsid w:val="003031D5"/>
    <w:rsid w:val="00305FCB"/>
    <w:rsid w:val="003101A0"/>
    <w:rsid w:val="00310CB4"/>
    <w:rsid w:val="00321EB6"/>
    <w:rsid w:val="003221F9"/>
    <w:rsid w:val="0032276A"/>
    <w:rsid w:val="0032408C"/>
    <w:rsid w:val="0032628A"/>
    <w:rsid w:val="00357BA4"/>
    <w:rsid w:val="00360119"/>
    <w:rsid w:val="0036042D"/>
    <w:rsid w:val="00363B11"/>
    <w:rsid w:val="0037591D"/>
    <w:rsid w:val="00376C06"/>
    <w:rsid w:val="00383583"/>
    <w:rsid w:val="003A4348"/>
    <w:rsid w:val="003B00FD"/>
    <w:rsid w:val="003B2A45"/>
    <w:rsid w:val="003B39E1"/>
    <w:rsid w:val="003B7C1F"/>
    <w:rsid w:val="003C0150"/>
    <w:rsid w:val="003C2C4C"/>
    <w:rsid w:val="003C7463"/>
    <w:rsid w:val="003D005F"/>
    <w:rsid w:val="003D5B63"/>
    <w:rsid w:val="003F34FE"/>
    <w:rsid w:val="004019D1"/>
    <w:rsid w:val="0041611B"/>
    <w:rsid w:val="00431386"/>
    <w:rsid w:val="004372AA"/>
    <w:rsid w:val="004377AB"/>
    <w:rsid w:val="0044066C"/>
    <w:rsid w:val="00442F92"/>
    <w:rsid w:val="0044765F"/>
    <w:rsid w:val="00447953"/>
    <w:rsid w:val="00453F13"/>
    <w:rsid w:val="00454215"/>
    <w:rsid w:val="004576AB"/>
    <w:rsid w:val="00462EE4"/>
    <w:rsid w:val="00465950"/>
    <w:rsid w:val="00471201"/>
    <w:rsid w:val="00476534"/>
    <w:rsid w:val="00482E0F"/>
    <w:rsid w:val="0048750F"/>
    <w:rsid w:val="0049101E"/>
    <w:rsid w:val="00497C0E"/>
    <w:rsid w:val="004A0E36"/>
    <w:rsid w:val="004B2700"/>
    <w:rsid w:val="004B5209"/>
    <w:rsid w:val="004B6316"/>
    <w:rsid w:val="004C677B"/>
    <w:rsid w:val="004D62F3"/>
    <w:rsid w:val="004E0182"/>
    <w:rsid w:val="004E1A3D"/>
    <w:rsid w:val="004E3CB2"/>
    <w:rsid w:val="004F20D6"/>
    <w:rsid w:val="004F31CA"/>
    <w:rsid w:val="004F65F7"/>
    <w:rsid w:val="005004DE"/>
    <w:rsid w:val="005012DE"/>
    <w:rsid w:val="00504BD7"/>
    <w:rsid w:val="005060BA"/>
    <w:rsid w:val="00506116"/>
    <w:rsid w:val="00511E66"/>
    <w:rsid w:val="0051399C"/>
    <w:rsid w:val="0051445F"/>
    <w:rsid w:val="00516930"/>
    <w:rsid w:val="005206A6"/>
    <w:rsid w:val="0052118B"/>
    <w:rsid w:val="005250C7"/>
    <w:rsid w:val="00530FB3"/>
    <w:rsid w:val="0054442B"/>
    <w:rsid w:val="00551015"/>
    <w:rsid w:val="00551407"/>
    <w:rsid w:val="00551D17"/>
    <w:rsid w:val="00556D2D"/>
    <w:rsid w:val="00564B18"/>
    <w:rsid w:val="005672B2"/>
    <w:rsid w:val="00570030"/>
    <w:rsid w:val="005755F0"/>
    <w:rsid w:val="005806FA"/>
    <w:rsid w:val="00583D84"/>
    <w:rsid w:val="00584EB3"/>
    <w:rsid w:val="00586049"/>
    <w:rsid w:val="00586498"/>
    <w:rsid w:val="00587B4B"/>
    <w:rsid w:val="00594CBE"/>
    <w:rsid w:val="00594CD1"/>
    <w:rsid w:val="005A7910"/>
    <w:rsid w:val="005B14F6"/>
    <w:rsid w:val="005B236F"/>
    <w:rsid w:val="005B30AB"/>
    <w:rsid w:val="005B5D33"/>
    <w:rsid w:val="005C650E"/>
    <w:rsid w:val="005D15A8"/>
    <w:rsid w:val="005D1D64"/>
    <w:rsid w:val="005D3982"/>
    <w:rsid w:val="005D649B"/>
    <w:rsid w:val="005D7819"/>
    <w:rsid w:val="005E4704"/>
    <w:rsid w:val="005E4E0D"/>
    <w:rsid w:val="005F646D"/>
    <w:rsid w:val="005F65FC"/>
    <w:rsid w:val="005F7E09"/>
    <w:rsid w:val="00601FF2"/>
    <w:rsid w:val="006041D2"/>
    <w:rsid w:val="006133A8"/>
    <w:rsid w:val="006157E8"/>
    <w:rsid w:val="00630AD6"/>
    <w:rsid w:val="00631EE3"/>
    <w:rsid w:val="00633E00"/>
    <w:rsid w:val="00645CB7"/>
    <w:rsid w:val="00647C64"/>
    <w:rsid w:val="0065456E"/>
    <w:rsid w:val="00655C8A"/>
    <w:rsid w:val="00655DB1"/>
    <w:rsid w:val="0066083B"/>
    <w:rsid w:val="0066219C"/>
    <w:rsid w:val="00666292"/>
    <w:rsid w:val="0067228F"/>
    <w:rsid w:val="006756AC"/>
    <w:rsid w:val="00677E8D"/>
    <w:rsid w:val="006831F1"/>
    <w:rsid w:val="00691DFB"/>
    <w:rsid w:val="00691FA8"/>
    <w:rsid w:val="006A336A"/>
    <w:rsid w:val="006B654F"/>
    <w:rsid w:val="006B783F"/>
    <w:rsid w:val="006C4933"/>
    <w:rsid w:val="006D104A"/>
    <w:rsid w:val="006D1847"/>
    <w:rsid w:val="006E1212"/>
    <w:rsid w:val="006E4F4F"/>
    <w:rsid w:val="006E5ABB"/>
    <w:rsid w:val="006E5DDE"/>
    <w:rsid w:val="006E638F"/>
    <w:rsid w:val="006F275C"/>
    <w:rsid w:val="00710A09"/>
    <w:rsid w:val="00712949"/>
    <w:rsid w:val="00721AF7"/>
    <w:rsid w:val="00723086"/>
    <w:rsid w:val="00723E6A"/>
    <w:rsid w:val="007250F6"/>
    <w:rsid w:val="00732B3D"/>
    <w:rsid w:val="0073696C"/>
    <w:rsid w:val="007429E9"/>
    <w:rsid w:val="00745A6E"/>
    <w:rsid w:val="00747980"/>
    <w:rsid w:val="0075062C"/>
    <w:rsid w:val="007556DD"/>
    <w:rsid w:val="00755B96"/>
    <w:rsid w:val="0076186A"/>
    <w:rsid w:val="00763B0C"/>
    <w:rsid w:val="00773129"/>
    <w:rsid w:val="007779F7"/>
    <w:rsid w:val="00780B80"/>
    <w:rsid w:val="00781537"/>
    <w:rsid w:val="00782929"/>
    <w:rsid w:val="0078699F"/>
    <w:rsid w:val="00787F80"/>
    <w:rsid w:val="00792B1C"/>
    <w:rsid w:val="007932E2"/>
    <w:rsid w:val="007A12FE"/>
    <w:rsid w:val="007A17C8"/>
    <w:rsid w:val="007A2956"/>
    <w:rsid w:val="007A41A9"/>
    <w:rsid w:val="007B4672"/>
    <w:rsid w:val="007B4C4D"/>
    <w:rsid w:val="007B5B6A"/>
    <w:rsid w:val="007B6C4C"/>
    <w:rsid w:val="007C204F"/>
    <w:rsid w:val="007C2F50"/>
    <w:rsid w:val="007C3EB6"/>
    <w:rsid w:val="007D1EAA"/>
    <w:rsid w:val="007D413D"/>
    <w:rsid w:val="007D593D"/>
    <w:rsid w:val="007E29F6"/>
    <w:rsid w:val="007E4C78"/>
    <w:rsid w:val="007E6E8E"/>
    <w:rsid w:val="007F3B0D"/>
    <w:rsid w:val="00807561"/>
    <w:rsid w:val="00810798"/>
    <w:rsid w:val="00813325"/>
    <w:rsid w:val="00820ACA"/>
    <w:rsid w:val="00820EEE"/>
    <w:rsid w:val="00822DE2"/>
    <w:rsid w:val="008248EE"/>
    <w:rsid w:val="00831720"/>
    <w:rsid w:val="0083550E"/>
    <w:rsid w:val="008514FF"/>
    <w:rsid w:val="00857FF6"/>
    <w:rsid w:val="00864C03"/>
    <w:rsid w:val="00870ADF"/>
    <w:rsid w:val="00895410"/>
    <w:rsid w:val="008B0F3F"/>
    <w:rsid w:val="008B61AC"/>
    <w:rsid w:val="008B70FD"/>
    <w:rsid w:val="008C022B"/>
    <w:rsid w:val="008C4239"/>
    <w:rsid w:val="008C5AA2"/>
    <w:rsid w:val="008C61F6"/>
    <w:rsid w:val="008D09C2"/>
    <w:rsid w:val="008E59E9"/>
    <w:rsid w:val="008E5B67"/>
    <w:rsid w:val="008F1009"/>
    <w:rsid w:val="008F42D6"/>
    <w:rsid w:val="008F4994"/>
    <w:rsid w:val="008F53FC"/>
    <w:rsid w:val="008F54FB"/>
    <w:rsid w:val="008F5886"/>
    <w:rsid w:val="009018F2"/>
    <w:rsid w:val="0090387A"/>
    <w:rsid w:val="009045B5"/>
    <w:rsid w:val="00906567"/>
    <w:rsid w:val="0091070D"/>
    <w:rsid w:val="00912531"/>
    <w:rsid w:val="0091281C"/>
    <w:rsid w:val="00926873"/>
    <w:rsid w:val="009270F2"/>
    <w:rsid w:val="0093348F"/>
    <w:rsid w:val="00941973"/>
    <w:rsid w:val="00942F42"/>
    <w:rsid w:val="009450EC"/>
    <w:rsid w:val="009453E6"/>
    <w:rsid w:val="00946D42"/>
    <w:rsid w:val="009475C7"/>
    <w:rsid w:val="009527E1"/>
    <w:rsid w:val="00952B13"/>
    <w:rsid w:val="00956D12"/>
    <w:rsid w:val="00957BF3"/>
    <w:rsid w:val="00964F20"/>
    <w:rsid w:val="00972287"/>
    <w:rsid w:val="0097350E"/>
    <w:rsid w:val="009769B4"/>
    <w:rsid w:val="00977AF1"/>
    <w:rsid w:val="0098196E"/>
    <w:rsid w:val="00991A42"/>
    <w:rsid w:val="0099657B"/>
    <w:rsid w:val="009A10AB"/>
    <w:rsid w:val="009A2256"/>
    <w:rsid w:val="009A2E6B"/>
    <w:rsid w:val="009A78BE"/>
    <w:rsid w:val="009B61EB"/>
    <w:rsid w:val="009C6303"/>
    <w:rsid w:val="009C7F6D"/>
    <w:rsid w:val="009D0415"/>
    <w:rsid w:val="009D0419"/>
    <w:rsid w:val="009D0CBA"/>
    <w:rsid w:val="009D7AE5"/>
    <w:rsid w:val="009D7B5B"/>
    <w:rsid w:val="009E113B"/>
    <w:rsid w:val="009E669A"/>
    <w:rsid w:val="009F1632"/>
    <w:rsid w:val="009F3ACE"/>
    <w:rsid w:val="00A02600"/>
    <w:rsid w:val="00A06CF9"/>
    <w:rsid w:val="00A06DAA"/>
    <w:rsid w:val="00A07222"/>
    <w:rsid w:val="00A11DAA"/>
    <w:rsid w:val="00A12974"/>
    <w:rsid w:val="00A1478A"/>
    <w:rsid w:val="00A22824"/>
    <w:rsid w:val="00A30155"/>
    <w:rsid w:val="00A30720"/>
    <w:rsid w:val="00A31FB4"/>
    <w:rsid w:val="00A43A56"/>
    <w:rsid w:val="00A43D9B"/>
    <w:rsid w:val="00A46D6F"/>
    <w:rsid w:val="00A50CAD"/>
    <w:rsid w:val="00A60CA5"/>
    <w:rsid w:val="00A6548D"/>
    <w:rsid w:val="00A709DA"/>
    <w:rsid w:val="00A756FE"/>
    <w:rsid w:val="00A8226B"/>
    <w:rsid w:val="00A84704"/>
    <w:rsid w:val="00A92497"/>
    <w:rsid w:val="00A9737F"/>
    <w:rsid w:val="00AA1858"/>
    <w:rsid w:val="00AA3CCF"/>
    <w:rsid w:val="00AA7D48"/>
    <w:rsid w:val="00AB1CAC"/>
    <w:rsid w:val="00AC142D"/>
    <w:rsid w:val="00AC16D9"/>
    <w:rsid w:val="00AC4A5A"/>
    <w:rsid w:val="00AC53F9"/>
    <w:rsid w:val="00AC67B7"/>
    <w:rsid w:val="00AC72B9"/>
    <w:rsid w:val="00AD0ECE"/>
    <w:rsid w:val="00AD3455"/>
    <w:rsid w:val="00AD5166"/>
    <w:rsid w:val="00AD647D"/>
    <w:rsid w:val="00AD7B83"/>
    <w:rsid w:val="00AE1FDE"/>
    <w:rsid w:val="00AE3E90"/>
    <w:rsid w:val="00AF068B"/>
    <w:rsid w:val="00AF4AD5"/>
    <w:rsid w:val="00AF5673"/>
    <w:rsid w:val="00AF60B8"/>
    <w:rsid w:val="00B038A8"/>
    <w:rsid w:val="00B260F3"/>
    <w:rsid w:val="00B30D90"/>
    <w:rsid w:val="00B33398"/>
    <w:rsid w:val="00B333C5"/>
    <w:rsid w:val="00B3544B"/>
    <w:rsid w:val="00B35B8D"/>
    <w:rsid w:val="00B36BFB"/>
    <w:rsid w:val="00B404A3"/>
    <w:rsid w:val="00B46611"/>
    <w:rsid w:val="00B4758E"/>
    <w:rsid w:val="00B53413"/>
    <w:rsid w:val="00B55997"/>
    <w:rsid w:val="00B56B60"/>
    <w:rsid w:val="00B67E13"/>
    <w:rsid w:val="00B72F01"/>
    <w:rsid w:val="00B74DB6"/>
    <w:rsid w:val="00B777A7"/>
    <w:rsid w:val="00B8320F"/>
    <w:rsid w:val="00B854AD"/>
    <w:rsid w:val="00B868BE"/>
    <w:rsid w:val="00B90D04"/>
    <w:rsid w:val="00B930E6"/>
    <w:rsid w:val="00BA051A"/>
    <w:rsid w:val="00BA0BE0"/>
    <w:rsid w:val="00BA3EE9"/>
    <w:rsid w:val="00BB635A"/>
    <w:rsid w:val="00BB7AA4"/>
    <w:rsid w:val="00BC4D71"/>
    <w:rsid w:val="00BD2C34"/>
    <w:rsid w:val="00BE18B7"/>
    <w:rsid w:val="00BE2AC1"/>
    <w:rsid w:val="00BF2DFD"/>
    <w:rsid w:val="00BF5CEF"/>
    <w:rsid w:val="00BF722C"/>
    <w:rsid w:val="00BF7C4C"/>
    <w:rsid w:val="00C00C26"/>
    <w:rsid w:val="00C00C7F"/>
    <w:rsid w:val="00C01FAC"/>
    <w:rsid w:val="00C13B9C"/>
    <w:rsid w:val="00C226D8"/>
    <w:rsid w:val="00C31374"/>
    <w:rsid w:val="00C3156B"/>
    <w:rsid w:val="00C3244F"/>
    <w:rsid w:val="00C53F38"/>
    <w:rsid w:val="00C54285"/>
    <w:rsid w:val="00C63A7A"/>
    <w:rsid w:val="00C66B83"/>
    <w:rsid w:val="00C67677"/>
    <w:rsid w:val="00C80EB0"/>
    <w:rsid w:val="00C82EC1"/>
    <w:rsid w:val="00C85846"/>
    <w:rsid w:val="00C92350"/>
    <w:rsid w:val="00C92B9D"/>
    <w:rsid w:val="00C93BAC"/>
    <w:rsid w:val="00CA0007"/>
    <w:rsid w:val="00CA2E19"/>
    <w:rsid w:val="00CA340B"/>
    <w:rsid w:val="00CB464E"/>
    <w:rsid w:val="00CC0B68"/>
    <w:rsid w:val="00CC26BF"/>
    <w:rsid w:val="00CC31D3"/>
    <w:rsid w:val="00CC796B"/>
    <w:rsid w:val="00CD3436"/>
    <w:rsid w:val="00CD74C6"/>
    <w:rsid w:val="00CE024C"/>
    <w:rsid w:val="00CE1345"/>
    <w:rsid w:val="00CF2D75"/>
    <w:rsid w:val="00CF3F13"/>
    <w:rsid w:val="00D078BC"/>
    <w:rsid w:val="00D07A72"/>
    <w:rsid w:val="00D11FC2"/>
    <w:rsid w:val="00D143AD"/>
    <w:rsid w:val="00D16606"/>
    <w:rsid w:val="00D27532"/>
    <w:rsid w:val="00D27DE8"/>
    <w:rsid w:val="00D47143"/>
    <w:rsid w:val="00D50447"/>
    <w:rsid w:val="00D50628"/>
    <w:rsid w:val="00D56A5F"/>
    <w:rsid w:val="00D60172"/>
    <w:rsid w:val="00D6554B"/>
    <w:rsid w:val="00D65C6D"/>
    <w:rsid w:val="00D6778D"/>
    <w:rsid w:val="00D74AD1"/>
    <w:rsid w:val="00D764B8"/>
    <w:rsid w:val="00D90933"/>
    <w:rsid w:val="00D9254E"/>
    <w:rsid w:val="00D95828"/>
    <w:rsid w:val="00D9664D"/>
    <w:rsid w:val="00DA5615"/>
    <w:rsid w:val="00DB036B"/>
    <w:rsid w:val="00DB253C"/>
    <w:rsid w:val="00DB386C"/>
    <w:rsid w:val="00DC0AFC"/>
    <w:rsid w:val="00DC2CE6"/>
    <w:rsid w:val="00DC7C26"/>
    <w:rsid w:val="00DE0FD3"/>
    <w:rsid w:val="00DE65BF"/>
    <w:rsid w:val="00DE6D23"/>
    <w:rsid w:val="00DF4C5E"/>
    <w:rsid w:val="00DF54FF"/>
    <w:rsid w:val="00DF5CA8"/>
    <w:rsid w:val="00E00A07"/>
    <w:rsid w:val="00E02AE4"/>
    <w:rsid w:val="00E03C55"/>
    <w:rsid w:val="00E055C9"/>
    <w:rsid w:val="00E0623B"/>
    <w:rsid w:val="00E128B0"/>
    <w:rsid w:val="00E232AE"/>
    <w:rsid w:val="00E27699"/>
    <w:rsid w:val="00E31734"/>
    <w:rsid w:val="00E31F89"/>
    <w:rsid w:val="00E350E7"/>
    <w:rsid w:val="00E551F9"/>
    <w:rsid w:val="00E6359F"/>
    <w:rsid w:val="00E64EF2"/>
    <w:rsid w:val="00E6507A"/>
    <w:rsid w:val="00E74EE0"/>
    <w:rsid w:val="00E77D4E"/>
    <w:rsid w:val="00E80246"/>
    <w:rsid w:val="00E844CB"/>
    <w:rsid w:val="00E86B16"/>
    <w:rsid w:val="00E86E40"/>
    <w:rsid w:val="00E973E0"/>
    <w:rsid w:val="00EB0BD7"/>
    <w:rsid w:val="00ED497D"/>
    <w:rsid w:val="00ED7B9C"/>
    <w:rsid w:val="00EE5B5A"/>
    <w:rsid w:val="00EE6F87"/>
    <w:rsid w:val="00EF5FE7"/>
    <w:rsid w:val="00EF7373"/>
    <w:rsid w:val="00EF766F"/>
    <w:rsid w:val="00F00C76"/>
    <w:rsid w:val="00F14E30"/>
    <w:rsid w:val="00F15BF1"/>
    <w:rsid w:val="00F176D2"/>
    <w:rsid w:val="00F24F15"/>
    <w:rsid w:val="00F2788C"/>
    <w:rsid w:val="00F32219"/>
    <w:rsid w:val="00F3237E"/>
    <w:rsid w:val="00F336C7"/>
    <w:rsid w:val="00F33C7B"/>
    <w:rsid w:val="00F35690"/>
    <w:rsid w:val="00F4437A"/>
    <w:rsid w:val="00F45DB4"/>
    <w:rsid w:val="00F46206"/>
    <w:rsid w:val="00F46DC4"/>
    <w:rsid w:val="00F5730E"/>
    <w:rsid w:val="00F66C7A"/>
    <w:rsid w:val="00F6753F"/>
    <w:rsid w:val="00F7090F"/>
    <w:rsid w:val="00F7416C"/>
    <w:rsid w:val="00F76C4B"/>
    <w:rsid w:val="00F77DCB"/>
    <w:rsid w:val="00F90E82"/>
    <w:rsid w:val="00F913D8"/>
    <w:rsid w:val="00F933B7"/>
    <w:rsid w:val="00F969D0"/>
    <w:rsid w:val="00FA138D"/>
    <w:rsid w:val="00FA66BB"/>
    <w:rsid w:val="00FB2036"/>
    <w:rsid w:val="00FB586C"/>
    <w:rsid w:val="00FC3029"/>
    <w:rsid w:val="00FD10AF"/>
    <w:rsid w:val="00FD6E4B"/>
    <w:rsid w:val="00FE1EC8"/>
    <w:rsid w:val="00FE6214"/>
    <w:rsid w:val="00FF0AE9"/>
    <w:rsid w:val="00FF6A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fill="f" fillcolor="white" stroke="f">
      <v:fill color="white" on="f"/>
      <v:stroke on="f"/>
    </o:shapedefaults>
    <o:shapelayout v:ext="edit">
      <o:idmap v:ext="edit" data="1"/>
    </o:shapelayout>
  </w:shapeDefaults>
  <w:decimalSymbol w:val=","/>
  <w:listSeparator w:val=";"/>
  <w14:docId w14:val="5EAAE2B4"/>
  <w15:docId w15:val="{7A1AB905-8D26-4086-8A4F-FA7674B7F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qFormat/>
    <w:pPr>
      <w:keepNext/>
      <w:tabs>
        <w:tab w:val="right" w:pos="9636"/>
      </w:tabs>
      <w:suppressAutoHyphens/>
      <w:jc w:val="center"/>
      <w:outlineLvl w:val="0"/>
    </w:pPr>
    <w:rPr>
      <w:rFonts w:ascii="Times New Roman" w:hAnsi="Times New Roman"/>
      <w:i/>
      <w:spacing w:val="-3"/>
      <w:sz w:val="16"/>
    </w:rPr>
  </w:style>
  <w:style w:type="paragraph" w:styleId="Nagwek2">
    <w:name w:val="heading 2"/>
    <w:basedOn w:val="Normalny"/>
    <w:next w:val="Normalny"/>
    <w:qFormat/>
    <w:pPr>
      <w:keepNext/>
      <w:pBdr>
        <w:bottom w:val="single" w:sz="12" w:space="1" w:color="auto"/>
      </w:pBdr>
      <w:tabs>
        <w:tab w:val="left" w:pos="-720"/>
      </w:tabs>
      <w:suppressAutoHyphens/>
      <w:ind w:right="-3"/>
      <w:jc w:val="both"/>
      <w:outlineLvl w:val="1"/>
    </w:pPr>
    <w:rPr>
      <w:rFonts w:ascii="Times New Roman" w:hAnsi="Times New Roman"/>
      <w:i/>
      <w:spacing w:val="-1"/>
      <w:lang w:val="de-DE"/>
    </w:rPr>
  </w:style>
  <w:style w:type="paragraph" w:styleId="Nagwek3">
    <w:name w:val="heading 3"/>
    <w:basedOn w:val="Normalny"/>
    <w:next w:val="Normalny"/>
    <w:link w:val="Nagwek3Znak"/>
    <w:qFormat/>
    <w:rsid w:val="002A0C7A"/>
    <w:pPr>
      <w:keepNext/>
      <w:ind w:left="-709"/>
      <w:outlineLvl w:val="2"/>
    </w:pPr>
    <w:rPr>
      <w:rFonts w:ascii="Times New Roman" w:hAnsi="Times New Roman"/>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omylnaczcionkaakapitu"/>
  </w:style>
  <w:style w:type="paragraph" w:customStyle="1" w:styleId="Pleading">
    <w:name w:val="Pleading"/>
    <w:pPr>
      <w:tabs>
        <w:tab w:val="left" w:pos="-720"/>
      </w:tabs>
      <w:suppressAutoHyphens/>
      <w:spacing w:line="240" w:lineRule="exact"/>
    </w:pPr>
    <w:rPr>
      <w:rFonts w:ascii="Courier" w:hAnsi="Courier"/>
      <w:sz w:val="24"/>
      <w:lang w:val="en-US"/>
    </w:rPr>
  </w:style>
  <w:style w:type="character" w:customStyle="1" w:styleId="Nagwek21">
    <w:name w:val="Nagłówek 21"/>
    <w:rPr>
      <w:sz w:val="29"/>
      <w:u w:val="single"/>
    </w:rPr>
  </w:style>
  <w:style w:type="character" w:customStyle="1" w:styleId="Nagwek11">
    <w:name w:val="Nagłówek 11"/>
    <w:rPr>
      <w:b/>
      <w:sz w:val="36"/>
    </w:rPr>
  </w:style>
  <w:style w:type="character" w:customStyle="1" w:styleId="BulletList">
    <w:name w:val="Bullet List"/>
    <w:basedOn w:val="Domylnaczcionkaakapitu"/>
  </w:style>
  <w:style w:type="character" w:customStyle="1" w:styleId="reference">
    <w:name w:val="reference"/>
    <w:rPr>
      <w:rFonts w:ascii="Courier" w:hAnsi="Courier"/>
      <w:noProof w:val="0"/>
      <w:sz w:val="24"/>
      <w:lang w:val="en-US"/>
    </w:rPr>
  </w:style>
  <w:style w:type="character" w:customStyle="1" w:styleId="footnote">
    <w:name w:val="footnote"/>
    <w:rPr>
      <w:rFonts w:ascii="Courier" w:hAnsi="Courier"/>
      <w:b/>
      <w:noProof w:val="0"/>
      <w:sz w:val="19"/>
      <w:vertAlign w:val="superscript"/>
      <w:lang w:val="en-US"/>
    </w:rPr>
  </w:style>
  <w:style w:type="character" w:customStyle="1" w:styleId="insertion">
    <w:name w:val="insertion"/>
    <w:rPr>
      <w:rFonts w:ascii="Courier" w:hAnsi="Courier"/>
      <w:noProof w:val="0"/>
      <w:sz w:val="24"/>
      <w:lang w:val="en-US"/>
    </w:rPr>
  </w:style>
  <w:style w:type="character" w:customStyle="1" w:styleId="vlpgno">
    <w:name w:val="vl.pg.no."/>
    <w:rPr>
      <w:rFonts w:ascii="Courier" w:hAnsi="Courier"/>
      <w:b/>
      <w:noProof w:val="0"/>
      <w:sz w:val="36"/>
      <w:lang w:val="en-US"/>
    </w:rPr>
  </w:style>
  <w:style w:type="paragraph" w:customStyle="1" w:styleId="paragraph1">
    <w:name w:val="paragraph 1"/>
    <w:pPr>
      <w:tabs>
        <w:tab w:val="left" w:pos="-720"/>
      </w:tabs>
      <w:suppressAutoHyphens/>
    </w:pPr>
    <w:rPr>
      <w:rFonts w:ascii="Courier" w:hAnsi="Courier"/>
      <w:sz w:val="24"/>
      <w:lang w:val="en-US"/>
    </w:rPr>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qFormat/>
  </w:style>
  <w:style w:type="character" w:customStyle="1" w:styleId="EquationCaption">
    <w:name w:val="_Equation Caption"/>
  </w:style>
  <w:style w:type="paragraph" w:styleId="Nagwek">
    <w:name w:val="header"/>
    <w:aliases w:val="Nagłówek strony,Nagłówek strony nieparzystej"/>
    <w:basedOn w:val="Normalny"/>
    <w:pPr>
      <w:tabs>
        <w:tab w:val="center" w:pos="4703"/>
        <w:tab w:val="right" w:pos="9406"/>
      </w:tabs>
    </w:pPr>
  </w:style>
  <w:style w:type="paragraph" w:styleId="Stopka">
    <w:name w:val="footer"/>
    <w:basedOn w:val="Normalny"/>
    <w:pPr>
      <w:tabs>
        <w:tab w:val="center" w:pos="4703"/>
        <w:tab w:val="right" w:pos="9406"/>
      </w:tabs>
    </w:pPr>
  </w:style>
  <w:style w:type="character" w:styleId="Numerstrony">
    <w:name w:val="page number"/>
    <w:basedOn w:val="Domylnaczcionkaakapitu"/>
  </w:style>
  <w:style w:type="paragraph" w:styleId="Tytu">
    <w:name w:val="Title"/>
    <w:basedOn w:val="Normalny"/>
    <w:qFormat/>
    <w:pPr>
      <w:suppressAutoHyphens/>
      <w:jc w:val="center"/>
    </w:pPr>
    <w:rPr>
      <w:rFonts w:ascii="Times New Roman" w:hAnsi="Times New Roman"/>
      <w:b/>
      <w:u w:val="single"/>
    </w:rPr>
  </w:style>
  <w:style w:type="paragraph" w:styleId="Tekstpodstawowywcity">
    <w:name w:val="Body Text Indent"/>
    <w:basedOn w:val="Normalny"/>
    <w:pPr>
      <w:suppressAutoHyphens/>
      <w:ind w:left="426"/>
      <w:jc w:val="both"/>
    </w:pPr>
    <w:rPr>
      <w:rFonts w:ascii="Times New Roman" w:hAnsi="Times New Roman"/>
      <w:spacing w:val="-3"/>
    </w:rPr>
  </w:style>
  <w:style w:type="paragraph" w:styleId="Tekstpodstawowywcity2">
    <w:name w:val="Body Text Indent 2"/>
    <w:basedOn w:val="Normalny"/>
    <w:pPr>
      <w:tabs>
        <w:tab w:val="left" w:pos="-720"/>
      </w:tabs>
      <w:suppressAutoHyphens/>
      <w:ind w:left="709"/>
      <w:jc w:val="both"/>
    </w:pPr>
    <w:rPr>
      <w:rFonts w:ascii="Times New Roman" w:hAnsi="Times New Roman"/>
      <w:spacing w:val="-3"/>
    </w:rPr>
  </w:style>
  <w:style w:type="paragraph" w:styleId="Tekstpodstawowy">
    <w:name w:val="Body Text"/>
    <w:basedOn w:val="Normalny"/>
    <w:link w:val="TekstpodstawowyZnak"/>
    <w:uiPriority w:val="99"/>
    <w:pPr>
      <w:suppressAutoHyphens/>
      <w:jc w:val="center"/>
    </w:pPr>
    <w:rPr>
      <w:rFonts w:ascii="Times New Roman" w:hAnsi="Times New Roman"/>
      <w:sz w:val="20"/>
    </w:rPr>
  </w:style>
  <w:style w:type="paragraph" w:styleId="Tekstpodstawowywcity3">
    <w:name w:val="Body Text Indent 3"/>
    <w:basedOn w:val="Normalny"/>
    <w:pPr>
      <w:suppressAutoHyphens/>
      <w:ind w:left="2835" w:hanging="2835"/>
      <w:jc w:val="both"/>
    </w:pPr>
    <w:rPr>
      <w:rFonts w:ascii="Times New Roman" w:hAnsi="Times New Roman"/>
    </w:rPr>
  </w:style>
  <w:style w:type="paragraph" w:styleId="Tekstpodstawowy2">
    <w:name w:val="Body Text 2"/>
    <w:basedOn w:val="Normalny"/>
    <w:pPr>
      <w:suppressAutoHyphens/>
      <w:jc w:val="both"/>
    </w:pPr>
    <w:rPr>
      <w:rFonts w:ascii="Times New Roman" w:hAnsi="Times New Roman"/>
    </w:rPr>
  </w:style>
  <w:style w:type="paragraph" w:styleId="Listapunktowana">
    <w:name w:val="List Bullet"/>
    <w:basedOn w:val="Normalny"/>
    <w:autoRedefine/>
    <w:pPr>
      <w:spacing w:line="300" w:lineRule="atLeast"/>
      <w:ind w:left="397" w:hanging="397"/>
    </w:pPr>
    <w:rPr>
      <w:rFonts w:ascii="Times New Roman" w:hAnsi="Times New Roman"/>
    </w:rPr>
  </w:style>
  <w:style w:type="paragraph" w:styleId="Tekstpodstawowy3">
    <w:name w:val="Body Text 3"/>
    <w:basedOn w:val="Normalny"/>
    <w:pPr>
      <w:suppressAutoHyphens/>
      <w:jc w:val="both"/>
    </w:pPr>
    <w:rPr>
      <w:rFonts w:ascii="Times New Roman" w:hAnsi="Times New Roman"/>
      <w:u w:val="single"/>
    </w:rPr>
  </w:style>
  <w:style w:type="paragraph" w:customStyle="1" w:styleId="tekstost">
    <w:name w:val="tekst ost"/>
    <w:basedOn w:val="Normalny"/>
    <w:pPr>
      <w:jc w:val="both"/>
    </w:pPr>
    <w:rPr>
      <w:rFonts w:ascii="Times New Roman" w:hAnsi="Times New Roman"/>
      <w:sz w:val="20"/>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character" w:customStyle="1" w:styleId="header1">
    <w:name w:val="header1"/>
    <w:rPr>
      <w:rFonts w:ascii="Times New Roman" w:hAnsi="Times New Roman"/>
      <w:b/>
      <w:sz w:val="36"/>
    </w:rPr>
  </w:style>
  <w:style w:type="paragraph" w:customStyle="1" w:styleId="Standardowytekst">
    <w:name w:val="Standardowy.tekst"/>
    <w:pPr>
      <w:jc w:val="both"/>
    </w:pPr>
  </w:style>
  <w:style w:type="paragraph" w:styleId="Tekstdymka">
    <w:name w:val="Balloon Text"/>
    <w:basedOn w:val="Normalny"/>
    <w:link w:val="TekstdymkaZnak"/>
    <w:uiPriority w:val="99"/>
    <w:semiHidden/>
    <w:unhideWhenUsed/>
    <w:rsid w:val="000B34E5"/>
    <w:rPr>
      <w:rFonts w:ascii="Tahoma" w:hAnsi="Tahoma" w:cs="Tahoma"/>
      <w:sz w:val="16"/>
      <w:szCs w:val="16"/>
    </w:rPr>
  </w:style>
  <w:style w:type="character" w:customStyle="1" w:styleId="TekstdymkaZnak">
    <w:name w:val="Tekst dymka Znak"/>
    <w:link w:val="Tekstdymka"/>
    <w:uiPriority w:val="99"/>
    <w:semiHidden/>
    <w:rsid w:val="000B34E5"/>
    <w:rPr>
      <w:rFonts w:ascii="Tahoma" w:hAnsi="Tahoma" w:cs="Tahoma"/>
      <w:sz w:val="16"/>
      <w:szCs w:val="16"/>
    </w:rPr>
  </w:style>
  <w:style w:type="character" w:styleId="Odwoaniedokomentarza">
    <w:name w:val="annotation reference"/>
    <w:uiPriority w:val="99"/>
    <w:semiHidden/>
    <w:rsid w:val="00B90D04"/>
    <w:rPr>
      <w:sz w:val="16"/>
      <w:szCs w:val="16"/>
    </w:rPr>
  </w:style>
  <w:style w:type="paragraph" w:styleId="Tekstkomentarza">
    <w:name w:val="annotation text"/>
    <w:basedOn w:val="Normalny"/>
    <w:link w:val="TekstkomentarzaZnak"/>
    <w:semiHidden/>
    <w:rsid w:val="00B90D04"/>
    <w:rPr>
      <w:sz w:val="20"/>
    </w:rPr>
  </w:style>
  <w:style w:type="paragraph" w:styleId="Tematkomentarza">
    <w:name w:val="annotation subject"/>
    <w:basedOn w:val="Tekstkomentarza"/>
    <w:next w:val="Tekstkomentarza"/>
    <w:link w:val="TematkomentarzaZnak"/>
    <w:uiPriority w:val="99"/>
    <w:semiHidden/>
    <w:rsid w:val="00B90D04"/>
    <w:rPr>
      <w:b/>
      <w:bCs/>
    </w:rPr>
  </w:style>
  <w:style w:type="paragraph" w:customStyle="1" w:styleId="StylIwony">
    <w:name w:val="Styl Iwony"/>
    <w:basedOn w:val="Normalny"/>
    <w:rsid w:val="00A07222"/>
    <w:pPr>
      <w:overflowPunct w:val="0"/>
      <w:autoSpaceDE w:val="0"/>
      <w:autoSpaceDN w:val="0"/>
      <w:adjustRightInd w:val="0"/>
      <w:spacing w:before="120" w:after="120"/>
      <w:jc w:val="both"/>
    </w:pPr>
    <w:rPr>
      <w:rFonts w:ascii="Bookman Old Style" w:hAnsi="Bookman Old Style"/>
    </w:rPr>
  </w:style>
  <w:style w:type="character" w:customStyle="1" w:styleId="Nagwek3Znak">
    <w:name w:val="Nagłówek 3 Znak"/>
    <w:link w:val="Nagwek3"/>
    <w:rsid w:val="002A0C7A"/>
    <w:rPr>
      <w:sz w:val="24"/>
    </w:rPr>
  </w:style>
  <w:style w:type="numbering" w:customStyle="1" w:styleId="Bezlisty1">
    <w:name w:val="Bez listy1"/>
    <w:next w:val="Bezlisty"/>
    <w:semiHidden/>
    <w:rsid w:val="002A0C7A"/>
  </w:style>
  <w:style w:type="paragraph" w:customStyle="1" w:styleId="Tekstpodstawowy21">
    <w:name w:val="Tekst podstawowy 21"/>
    <w:basedOn w:val="Normalny"/>
    <w:rsid w:val="002A0C7A"/>
    <w:pPr>
      <w:widowControl w:val="0"/>
      <w:tabs>
        <w:tab w:val="left" w:pos="-1440"/>
        <w:tab w:val="right" w:pos="-802"/>
      </w:tabs>
      <w:spacing w:before="144"/>
      <w:ind w:left="284" w:hanging="284"/>
    </w:pPr>
    <w:rPr>
      <w:rFonts w:ascii="Arial" w:hAnsi="Arial"/>
      <w:sz w:val="18"/>
    </w:rPr>
  </w:style>
  <w:style w:type="paragraph" w:styleId="Mapadokumentu">
    <w:name w:val="Document Map"/>
    <w:aliases w:val="Plan dokumentu"/>
    <w:basedOn w:val="Normalny"/>
    <w:link w:val="MapadokumentuZnak"/>
    <w:rsid w:val="002A0C7A"/>
    <w:pPr>
      <w:shd w:val="clear" w:color="auto" w:fill="000080"/>
    </w:pPr>
    <w:rPr>
      <w:rFonts w:ascii="Tahoma" w:hAnsi="Tahoma"/>
      <w:sz w:val="20"/>
    </w:rPr>
  </w:style>
  <w:style w:type="character" w:customStyle="1" w:styleId="MapadokumentuZnak">
    <w:name w:val="Mapa dokumentu Znak"/>
    <w:aliases w:val="Plan dokumentu Znak"/>
    <w:link w:val="Mapadokumentu"/>
    <w:rsid w:val="002A0C7A"/>
    <w:rPr>
      <w:rFonts w:ascii="Tahoma" w:hAnsi="Tahoma"/>
      <w:shd w:val="clear" w:color="auto" w:fill="000080"/>
    </w:rPr>
  </w:style>
  <w:style w:type="paragraph" w:customStyle="1" w:styleId="Tekstpodstawowywcity21">
    <w:name w:val="Tekst podstawowy wcięty 21"/>
    <w:basedOn w:val="Normalny"/>
    <w:rsid w:val="002A0C7A"/>
    <w:pPr>
      <w:widowControl w:val="0"/>
      <w:tabs>
        <w:tab w:val="left" w:pos="-1440"/>
        <w:tab w:val="right" w:pos="-1368"/>
        <w:tab w:val="left" w:pos="720"/>
      </w:tabs>
      <w:ind w:left="709"/>
      <w:jc w:val="both"/>
    </w:pPr>
    <w:rPr>
      <w:rFonts w:ascii="Times New Roman" w:hAnsi="Times New Roman"/>
    </w:rPr>
  </w:style>
  <w:style w:type="paragraph" w:customStyle="1" w:styleId="Tekstpodstawowywcity31">
    <w:name w:val="Tekst podstawowy wcięty 31"/>
    <w:basedOn w:val="Normalny"/>
    <w:rsid w:val="002A0C7A"/>
    <w:pPr>
      <w:widowControl w:val="0"/>
      <w:tabs>
        <w:tab w:val="right" w:pos="-1368"/>
        <w:tab w:val="left" w:pos="-677"/>
      </w:tabs>
      <w:ind w:left="709"/>
    </w:pPr>
    <w:rPr>
      <w:rFonts w:ascii="Times New Roman" w:hAnsi="Times New Roman"/>
    </w:rPr>
  </w:style>
  <w:style w:type="paragraph" w:customStyle="1" w:styleId="BodyText21">
    <w:name w:val="Body Text 21"/>
    <w:basedOn w:val="Normalny"/>
    <w:rsid w:val="002A0C7A"/>
    <w:pPr>
      <w:widowControl w:val="0"/>
      <w:jc w:val="both"/>
    </w:pPr>
    <w:rPr>
      <w:rFonts w:ascii="Times New Roman" w:hAnsi="Times New Roman"/>
      <w:b/>
    </w:rPr>
  </w:style>
  <w:style w:type="table" w:styleId="Tabela-Siatka">
    <w:name w:val="Table Grid"/>
    <w:basedOn w:val="Standardowy"/>
    <w:rsid w:val="002A0C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2A0C7A"/>
    <w:rPr>
      <w:color w:val="0000FF"/>
      <w:u w:val="single"/>
    </w:rPr>
  </w:style>
  <w:style w:type="paragraph" w:customStyle="1" w:styleId="Tekst">
    <w:name w:val="Tekst"/>
    <w:semiHidden/>
    <w:rsid w:val="002A0C7A"/>
    <w:pPr>
      <w:tabs>
        <w:tab w:val="left" w:pos="851"/>
        <w:tab w:val="left" w:pos="1701"/>
        <w:tab w:val="left" w:pos="2835"/>
        <w:tab w:val="left" w:pos="3969"/>
      </w:tabs>
      <w:spacing w:before="120"/>
      <w:ind w:firstLine="851"/>
      <w:jc w:val="both"/>
    </w:pPr>
    <w:rPr>
      <w:rFonts w:ascii="Arial" w:hAnsi="Arial"/>
      <w:color w:val="000000"/>
    </w:rPr>
  </w:style>
  <w:style w:type="character" w:customStyle="1" w:styleId="TekstpodstawowyZnak">
    <w:name w:val="Tekst podstawowy Znak"/>
    <w:link w:val="Tekstpodstawowy"/>
    <w:uiPriority w:val="99"/>
    <w:locked/>
    <w:rsid w:val="002A0C7A"/>
  </w:style>
  <w:style w:type="paragraph" w:styleId="Tekstprzypisukocowego">
    <w:name w:val="endnote text"/>
    <w:basedOn w:val="Normalny"/>
    <w:link w:val="TekstprzypisukocowegoZnak"/>
    <w:uiPriority w:val="99"/>
    <w:unhideWhenUsed/>
    <w:rsid w:val="002A0C7A"/>
    <w:rPr>
      <w:rFonts w:ascii="Times New Roman" w:hAnsi="Times New Roman"/>
      <w:sz w:val="20"/>
    </w:rPr>
  </w:style>
  <w:style w:type="character" w:customStyle="1" w:styleId="TekstprzypisukocowegoZnak">
    <w:name w:val="Tekst przypisu końcowego Znak"/>
    <w:basedOn w:val="Domylnaczcionkaakapitu"/>
    <w:link w:val="Tekstprzypisukocowego"/>
    <w:uiPriority w:val="99"/>
    <w:rsid w:val="002A0C7A"/>
  </w:style>
  <w:style w:type="character" w:styleId="Odwoanieprzypisukocowego">
    <w:name w:val="endnote reference"/>
    <w:uiPriority w:val="99"/>
    <w:unhideWhenUsed/>
    <w:rsid w:val="002A0C7A"/>
    <w:rPr>
      <w:vertAlign w:val="superscript"/>
    </w:rPr>
  </w:style>
  <w:style w:type="paragraph" w:customStyle="1" w:styleId="StylStyl10ptPogrubienieCzarnyWyjustowanyPogrubienie">
    <w:name w:val="Styl Styl 10 pt Pogrubienie Czarny Wyjustowany + Pogrubienie"/>
    <w:basedOn w:val="Normalny"/>
    <w:rsid w:val="002A0C7A"/>
    <w:pPr>
      <w:keepNext/>
      <w:numPr>
        <w:numId w:val="51"/>
      </w:numPr>
      <w:jc w:val="both"/>
      <w:outlineLvl w:val="0"/>
    </w:pPr>
    <w:rPr>
      <w:rFonts w:ascii="Times New Roman" w:hAnsi="Times New Roman"/>
      <w:b/>
      <w:bCs/>
      <w:color w:val="000000"/>
      <w:sz w:val="20"/>
    </w:rPr>
  </w:style>
  <w:style w:type="paragraph" w:customStyle="1" w:styleId="StylNagwek3PogrubienieAutomatycznyBezpodkreleniaWyj">
    <w:name w:val="Styl Nagłówek 3 + Pogrubienie Automatyczny Bez podkreślenia Wyj..."/>
    <w:basedOn w:val="Normalny"/>
    <w:rsid w:val="002A0C7A"/>
    <w:pPr>
      <w:numPr>
        <w:ilvl w:val="2"/>
        <w:numId w:val="51"/>
      </w:numPr>
    </w:pPr>
    <w:rPr>
      <w:rFonts w:ascii="Times New Roman" w:hAnsi="Times New Roman"/>
    </w:rPr>
  </w:style>
  <w:style w:type="paragraph" w:customStyle="1" w:styleId="StylNagwek2Automatyczny1">
    <w:name w:val="Styl Nagłówek 2 + Automatyczny1"/>
    <w:basedOn w:val="Nagwek2"/>
    <w:rsid w:val="002A0C7A"/>
    <w:pPr>
      <w:numPr>
        <w:ilvl w:val="1"/>
        <w:numId w:val="51"/>
      </w:numPr>
      <w:pBdr>
        <w:bottom w:val="none" w:sz="0" w:space="0" w:color="auto"/>
      </w:pBdr>
      <w:tabs>
        <w:tab w:val="clear" w:pos="-720"/>
        <w:tab w:val="num" w:pos="360"/>
      </w:tabs>
      <w:suppressAutoHyphens w:val="0"/>
      <w:ind w:left="0" w:right="0" w:firstLine="0"/>
    </w:pPr>
    <w:rPr>
      <w:b/>
      <w:bCs/>
      <w:i w:val="0"/>
      <w:spacing w:val="0"/>
      <w:sz w:val="20"/>
      <w:lang w:val="pl-PL"/>
    </w:rPr>
  </w:style>
  <w:style w:type="character" w:customStyle="1" w:styleId="TekstkomentarzaZnak">
    <w:name w:val="Tekst komentarza Znak"/>
    <w:link w:val="Tekstkomentarza"/>
    <w:semiHidden/>
    <w:rsid w:val="002A0C7A"/>
    <w:rPr>
      <w:rFonts w:ascii="Courier" w:hAnsi="Courier"/>
    </w:rPr>
  </w:style>
  <w:style w:type="character" w:customStyle="1" w:styleId="TematkomentarzaZnak">
    <w:name w:val="Temat komentarza Znak"/>
    <w:link w:val="Tematkomentarza"/>
    <w:uiPriority w:val="99"/>
    <w:semiHidden/>
    <w:rsid w:val="002A0C7A"/>
    <w:rPr>
      <w:rFonts w:ascii="Courier" w:hAnsi="Courier"/>
      <w:b/>
      <w:bCs/>
    </w:rPr>
  </w:style>
  <w:style w:type="paragraph" w:styleId="Poprawka">
    <w:name w:val="Revision"/>
    <w:hidden/>
    <w:uiPriority w:val="99"/>
    <w:semiHidden/>
    <w:rsid w:val="00EF5FE7"/>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803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5FBDB4-A993-4963-85A1-9498AC6B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25</Pages>
  <Words>7108</Words>
  <Characters>45655</Characters>
  <Application>Microsoft Office Word</Application>
  <DocSecurity>0</DocSecurity>
  <Lines>380</Lines>
  <Paragraphs>105</Paragraphs>
  <ScaleCrop>false</ScaleCrop>
  <HeadingPairs>
    <vt:vector size="2" baseType="variant">
      <vt:variant>
        <vt:lpstr>Tytuł</vt:lpstr>
      </vt:variant>
      <vt:variant>
        <vt:i4>1</vt:i4>
      </vt:variant>
    </vt:vector>
  </HeadingPairs>
  <TitlesOfParts>
    <vt:vector size="1" baseType="lpstr">
      <vt:lpstr>D.05.03.05. Nawierzchnie z mieszanek mineralno-bitumicznych</vt:lpstr>
    </vt:vector>
  </TitlesOfParts>
  <Company>Profil</Company>
  <LinksUpToDate>false</LinksUpToDate>
  <CharactersWithSpaces>52658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D.05.03.05. Nawierzchnie z mieszanek mineralno-bitumicznych</dc:title>
  <dc:creator>Hania</dc:creator>
  <cp:lastModifiedBy>Rzepiel Klaudia</cp:lastModifiedBy>
  <cp:revision>35</cp:revision>
  <cp:lastPrinted>2014-09-17T14:27:00Z</cp:lastPrinted>
  <dcterms:created xsi:type="dcterms:W3CDTF">2014-12-23T12:08:00Z</dcterms:created>
  <dcterms:modified xsi:type="dcterms:W3CDTF">2025-11-06T11:46:00Z</dcterms:modified>
</cp:coreProperties>
</file>